
<file path=[Content_Types].xml><?xml version="1.0" encoding="utf-8"?>
<Types xmlns="http://schemas.openxmlformats.org/package/2006/content-types">
  <Default Extension="rels" ContentType="application/vnd.openxmlformats-package.relationships+xml"/>
  <Default Extension="xml" ContentType="application/xml"/>
  <Default Extension="bin"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jc w:val="distribute"/>
      </w:pPr>
      <w:r>
        <w:drawing>
          <wp:anchor distT="0" distB="0" distL="0" distR="0" simplePos="0" relativeHeight="0" behindDoc="0" locked="0" layoutInCell="1" allowOverlap="1">
            <wp:simplePos x="0" y="0"/>
            <wp:positionH relativeFrom="page">
              <wp:align>left</wp:align>
            </wp:positionH>
            <wp:positionV relativeFrom="page">
              <wp:posOffset>0</wp:posOffset>
            </wp:positionV>
            <wp:extent cx="7560931" cy="4790559"/>
            <wp:effectExtent l="0" t="0" r="9525" b="0"/>
            <wp:wrapTopAndBottom/>
            <wp:docPr id="1" name="Cover Page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Image_e4a63a26-1fae-4e84-a2c9-869077cbb254"/>
                    <a:stretch>
                      <a:fillRect/>
                    </a:stretch>
                  </pic:blipFill>
                  <pic:spPr>
                    <a:xfrm>
                      <a:off x="0" y="0"/>
                      <a:ext cx="7560931" cy="4790559"/>
                    </a:xfrm>
                    <a:prstGeom prst="rect">
                      <a:avLst/>
                    </a:prstGeom>
                  </pic:spPr>
                </pic:pic>
              </a:graphicData>
            </a:graphic>
          </wp:anchor>
        </w:drawing>
      </w:r>
    </w:p>
    <w:p>
      <w:pPr>
        <w:pStyle w:val="Heading2"/>
      </w:pPr>
      <w:r>
        <w:tab/>
      </w:r>
      <w:r>
        <w:rPr/>
        <w:t xml:space="preserve">DESAI x4 (4 Persons)</w:t>
      </w:r>
    </w:p>
    <w:p>
      <w:pPr>
        <w:pStyle w:val="Heading3"/>
      </w:pPr>
      <w:r>
        <w:rPr>
          <w:rStyle w:val="Heading3Char"/>
          <w:b/>
          <w:color w:themeColor="accent2"/>
        </w:rPr>
        <w:t xml:space="preserve">|</w:t>
      </w:r>
      <w:r>
        <w:tab/>
      </w:r>
      <w:r>
        <w:rPr/>
        <w:t xml:space="preserve">22 July 2023 - 24 July 2023</w:t>
      </w:r>
    </w:p>
    <w:p>
      <w:pPr>
        <w:pStyle w:val="IndentNormal"/>
      </w:pPr>
      <w:r>
        <w:rPr/>
        <w:t xml:space="preserve">Khwai Private Reserve</w:t>
      </w:r>
    </w:p>
    <w:p>
      <w:pPr>
        <w:pStyle w:val="IndentNormal"/>
      </w:pPr>
      <w:r>
        <w:rPr>
          <w:b/>
          <w:color w:themeColor="accent2"/>
        </w:rPr>
        <w:t xml:space="preserve">Date of Issue: </w:t>
      </w:r>
      <w:r>
        <w:t xml:space="preserve">12 July 2023</w:t>
      </w:r>
    </w:p>
    <w:p>
      <w:pPr>
        <w:pStyle w:val="IndentHyperlink"/>
      </w:pPr>
      <w:hyperlink w:history="true" r:id="R1d852f5f0dd44663">
        <w:proofErr w:type="gramStart"/>
        <w:r>
          <w:rPr>
            <w:rStyle w:val="Hyperlink"/>
            <w:b/>
          </w:rPr>
          <w:t xml:space="preserve">View Web Version &gt;</w:t>
        </w:r>
      </w:hyperlink>
    </w:p>
    <w:p>
      <w:r>
        <w:br w:type="page"/>
      </w:r>
    </w:p>
    <w:p>
      <w:pPr>
        <w:pStyle w:val="Heading1"/>
      </w:pPr>
      <w:r>
        <w:rPr/>
        <w:t xml:space="preserve">House of Safari</w:t>
      </w:r>
    </w:p>
    <w:p>
      <w:pPr/>
      <w:r>
        <w:t xml:space="preserve">House of Safari is a Botswana based luxury safari specialist company. We pride ourselves in tailor made safari itineraries that suit every individual need.</w:t>
      </w:r>
    </w:p>
    <w:p/>
    <w:p>
      <w:pPr>
        <w:pStyle w:val="Heading1"/>
      </w:pPr>
      <w:r>
        <w:rPr/>
        <w:t xml:space="preserve">Trip Summary</w:t>
      </w:r>
    </w:p>
    <w:tbl>
      <w:tblPr>
        <w:tblpPr w:leftFromText="180" w:rightFromText="180" w:vertAnchor="text" w:tblpXSpec="center" w:tblpY="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1885"/>
        <w:gridCol w:w="5651"/>
        <w:gridCol w:w="2930"/>
        <w:tr>
          <w:tc>
            <w:tcPr>
              <w:tcW w:w="1885" w:type="dxa"/>
              <w:tcBorders>
                <w:top w:val="single" w:color="000000" w:sz="18" w:space="0"/>
                <w:bottom w:val="single" w:color="000000" w:sz="18" w:space="0"/>
              </w:tcBorders>
            </w:tcPr>
            <w:p>
              <w:pPr>
                <w:pStyle w:val="TableHeading"/>
              </w:pPr>
              <w:r>
                <w:rPr>
                  <w:b/>
                </w:rPr>
                <w:t xml:space="preserve">Date</w:t>
              </w:r>
            </w:p>
          </w:tc>
          <w:tc>
            <w:tcPr>
              <w:tcW w:w="5651" w:type="dxa"/>
              <w:tcBorders>
                <w:top w:val="single" w:color="000000" w:sz="18" w:space="0"/>
                <w:bottom w:val="single" w:color="000000" w:sz="18" w:space="0"/>
              </w:tcBorders>
            </w:tcPr>
            <w:p>
              <w:pPr>
                <w:pStyle w:val="TableHeading"/>
              </w:pPr>
              <w:r>
                <w:rPr>
                  <w:b/>
                </w:rPr>
                <w:t xml:space="preserve">Accommodation</w:t>
              </w:r>
            </w:p>
          </w:tc>
          <w:tc>
            <w:tcPr>
              <w:tcW w:w="2930" w:type="dxa"/>
              <w:tcBorders>
                <w:top w:val="single" w:color="000000" w:sz="18" w:space="0"/>
                <w:bottom w:val="single" w:color="000000" w:sz="18" w:space="0"/>
              </w:tcBorders>
            </w:tcPr>
            <w:p>
              <w:pPr>
                <w:pStyle w:val="TableHeading"/>
              </w:pPr>
              <w:r>
                <w:rPr>
                  <w:b/>
                </w:rPr>
                <w:t xml:space="preserve">Room Type and Basis</w:t>
              </w:r>
            </w:p>
          </w:tc>
        </w:tr>
        <w:tr>
          <w:tc>
            <w:tcPr>
              <w:tcW w:w="1885" w:type="dxa"/>
            </w:tcPr>
            <w:p>
              <w:pPr>
                <w:pStyle w:val="TableBody"/>
              </w:pPr>
              <w:r>
                <w:rPr/>
                <w:t xml:space="preserve">22 - 24 Jul</w:t>
              </w:r>
            </w:p>
          </w:tc>
          <w:tc>
            <w:tcPr>
              <w:tcW w:w="5651" w:type="dxa"/>
            </w:tcPr>
            <w:p>
              <w:pPr>
                <w:pStyle w:val="TableBody"/>
              </w:pPr>
              <w:r>
                <w:rPr>
                  <w:b/>
                  <w:color w:themeColor="accent2"/>
                </w:rPr>
                <w:t xml:space="preserve">Hyena Pan Tented Camp (2 Nights)</w:t>
              </w:r>
              <w:r>
                <w:rPr>
                  <w:b/>
                  <w:color w:themeColor="accent2"/>
                </w:rPr>
                <w:t xml:space="preserve"> in Khwai Private Reserve</w:t>
              </w:r>
            </w:p>
          </w:tc>
          <w:tc>
            <w:tcPr>
              <w:tcW w:w="2930" w:type="dxa"/>
            </w:tcPr>
            <w:p>
              <w:pPr>
                <w:pStyle w:val="TableBody"/>
              </w:pPr>
              <w:r>
                <w:rPr/>
                <w:t xml:space="preserve">2x Twin Tented Rooms  (FI)</w:t>
              </w:r>
            </w:p>
          </w:tc>
        </w:tr>
        <w:tr>
          <w:tc>
            <w:tcPr>
              <w:tcW w:w="1885" w:type="dxa"/>
              <w:tcBorders>
                <w:bottom w:val="single" w:color="000000" w:sz="4" w:space="0"/>
              </w:tcBorders>
            </w:tcPr>
            <w:p>
              <w:pPr>
                <w:pStyle w:val="TableBody"/>
              </w:pPr>
              <w:r>
                <w:rPr/>
                <w:t xml:space="preserve">24 Jul</w:t>
              </w:r>
            </w:p>
          </w:tc>
          <w:tc>
            <w:tcPr>
              <w:tcW w:w="5651" w:type="dxa"/>
              <w:tcBorders>
                <w:bottom w:val="single" w:color="000000" w:sz="4" w:space="0"/>
              </w:tcBorders>
            </w:tcPr>
            <w:p>
              <w:pPr>
                <w:pStyle w:val="TableBody"/>
              </w:pPr>
              <w:r>
                <w:rPr>
                  <w:b/>
                  <w:color w:themeColor="accent2"/>
                </w:rPr>
                <w:t xml:space="preserve">End of Itinerary</w:t>
              </w:r>
            </w:p>
          </w:tc>
          <w:tc>
            <w:tcPr>
              <w:tcW w:w="2930" w:type="dxa"/>
              <w:tcBorders>
                <w:bottom w:val="single" w:color="000000" w:sz="4" w:space="0"/>
              </w:tcBorders>
            </w:tcPr>
            <w:p>
              <w:pPr>
                <w:pStyle w:val="TableBody"/>
              </w:pPr>
              <w:r>
                <w:rPr/>
                <w:t xml:space="preserve">B&amp;B</w:t>
              </w:r>
            </w:p>
          </w:tc>
        </w:tr>
        <w:tr>
          <w:tc>
            <w:tcPr>
              <w:tcW w:w="10466" w:type="dxa"/>
              <w:gridSpan w:val="3"/>
              <w:tcBorders>
                <w:bottom w:val="single" w:color="000000" w:sz="4" w:space="0"/>
              </w:tcBorders>
            </w:tcPr>
            <w:p>
              <w:pPr>
                <w:pStyle w:val="TableBody"/>
              </w:pPr>
              <w:r>
                <w:rPr>
                  <w:b/>
                </w:rPr>
                <w:t xml:space="preserve">Key</w:t>
              </w:r>
            </w:p>
            <w:p>
              <w:pPr>
                <w:pStyle w:val="TableBody"/>
              </w:pPr>
              <w:r>
                <w:rPr>
                  <w:b/>
                </w:rPr>
                <w:t xml:space="preserve">FI</w:t>
              </w:r>
              <w:r>
                <w:t xml:space="preserve">: </w:t>
              </w:r>
              <w:r>
                <w:t xml:space="preserve">Fully Inclusive - Bed, All Meals, Fees and Activities</w:t>
              </w:r>
            </w:p>
          </w:tc>
        </w:tr>
      </w:tblGrid>
    </w:tbl>
    <w:p>
      <w:pPr>
        <w:pStyle w:val="Spacer"/>
      </w:pPr>
    </w:p>
    <w:p>
      <w:pPr>
        <w:pStyle w:val="Heading3"/>
      </w:pPr>
      <w:r>
        <w:rPr>
          <w:rStyle w:val="Heading3Char"/>
          <w:b/>
          <w:color w:themeColor="accent2"/>
        </w:rPr>
        <w:t xml:space="preserve">|</w:t>
      </w:r>
      <w:r>
        <w:tab/>
      </w:r>
      <w:r>
        <w:rPr/>
        <w:t xml:space="preserve">Included</w:t>
      </w:r>
    </w:p>
    <w:p>
      <w:pPr>
        <w:pStyle w:val="IndentNormal"/>
      </w:pPr>
      <w:r>
        <w:t xml:space="preserve">2x-Nights accommodation at Hyena Pan Tented Camp on a fully inclusive basis-Bed,breakfast,lunch,dinner,snacks and scheduled activities.</w:t>
      </w:r>
    </w:p>
    <w:p>
      <w:pPr>
        <w:pStyle w:val="IndentNormal"/>
      </w:pPr>
      <w:r>
        <w:t xml:space="preserve">Road transfer between Maun and Hyena Pan</w:t>
      </w:r>
    </w:p>
    <w:p>
      <w:pPr>
        <w:pStyle w:val="Heading3"/>
      </w:pPr>
      <w:r>
        <w:rPr>
          <w:rStyle w:val="Heading3Char"/>
          <w:b/>
          <w:color w:themeColor="accent2"/>
        </w:rPr>
        <w:t xml:space="preserve">|</w:t>
      </w:r>
      <w:r>
        <w:tab/>
      </w:r>
      <w:r>
        <w:rPr/>
        <w:t xml:space="preserve">Excluded</w:t>
      </w:r>
    </w:p>
    <w:p>
      <w:pPr>
        <w:pStyle w:val="ListParagraph"/>
        <w:numPr>
          <w:ilvl w:val="0"/>
          <w:numId w:val="1"/>
        </w:numPr>
      </w:pPr>
      <w:r>
        <w:t xml:space="preserve">All drinks</w:t>
      </w:r>
    </w:p>
    <w:p>
      <w:pPr>
        <w:pStyle w:val="ListParagraph"/>
        <w:numPr>
          <w:ilvl w:val="0"/>
          <w:numId w:val="1"/>
        </w:numPr>
      </w:pPr>
      <w:r>
        <w:t xml:space="preserve">Comprehensive Travel Insurance</w:t>
      </w:r>
    </w:p>
    <w:p>
      <w:pPr>
        <w:pStyle w:val="ListParagraph"/>
        <w:numPr>
          <w:ilvl w:val="0"/>
          <w:numId w:val="1"/>
        </w:numPr>
      </w:pPr>
      <w:r>
        <w:t xml:space="preserve">Vehicle Hire</w:t>
      </w:r>
    </w:p>
    <w:p>
      <w:pPr>
        <w:pStyle w:val="ListParagraph"/>
        <w:numPr>
          <w:ilvl w:val="0"/>
          <w:numId w:val="1"/>
        </w:numPr>
      </w:pPr>
      <w:r>
        <w:t xml:space="preserve">All items of personal nature</w:t>
      </w:r>
    </w:p>
    <w:p>
      <w:pPr>
        <w:pStyle w:val="Heading1"/>
      </w:pPr>
      <w:r>
        <w:rPr/>
        <w:t xml:space="preserve">Daily Information</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469392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5f6f47ca-269b-4fc0-b5d6-9d7719b2b483"/>
                    <a:stretch>
                      <a:fillRect/>
                    </a:stretch>
                  </pic:blipFill>
                  <pic:spPr>
                    <a:xfrm>
                      <a:off x="0" y="0"/>
                      <a:ext cx="7559041" cy="4693920"/>
                    </a:xfrm>
                    <a:prstGeom prst="rect">
                      <a:avLst/>
                    </a:prstGeom>
                  </pic:spPr>
                </pic:pic>
              </a:graphicData>
            </a:graphic>
          </wp:anchor>
        </w:drawing>
      </w:r>
    </w:p>
    <w:p>
      <w:pPr/>
      <w:r>
        <w:t xml:space="preserve">Welcome to Khwai Private Reserve, 440 000 acres bordering onto both the Moremi Game Reserve and Chobe National Park in northern Botswana. It is an innovative community based joint venture partnership that adjoins onto the world famous Okavango Delta eco-system. The Reserve was established to create a meaningful bridge between the tourism industry and local villagers, ensuring significant economic income for local communities, first world environmentally sensitive practices and a superb safari experience. The massive Khwai Private Reserve comprises of some of the most fantastically diverse habitats in northern Botswana, including riverine woodlands, floodplains, open savannah, mopane woodland, rivers and lagoons. This range of habitats results in a range of wildlife, including elephant, lion, leopard, wild dog, cheetah and of course the eponymous sable antelope.</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256794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784913ee-18aa-4862-8008-9b6982264075"/>
                    <a:stretch>
                      <a:fillRect/>
                    </a:stretch>
                  </pic:blipFill>
                  <pic:spPr>
                    <a:xfrm>
                      <a:off x="0" y="0"/>
                      <a:ext cx="7559041" cy="2567940"/>
                    </a:xfrm>
                    <a:prstGeom prst="rect">
                      <a:avLst/>
                    </a:prstGeom>
                  </pic:spPr>
                </pic:pic>
              </a:graphicData>
            </a:graphic>
          </wp:anchor>
        </w:drawing>
      </w:r>
    </w:p>
    <w:p>
      <w:pPr/>
      <w:r>
        <w:t xml:space="preserve">Hyena Pan is situated in a 200 000 hectare private conservancy, Khwai Private Reserve. It falls within the Okavango Delta World Heritage Site, and borders Moremi Game Reserve, the Khwai River and Chobe National Park.</w:t>
      </w:r>
    </w:p>
    <w:p>
      <w:pPr/>
      <w:r>
        <w:t xml:space="preserve">Overlooking the Hyena Pan, is in a forest of Cathedral Mopane just 12km north of the Khwai River, the theatre of animals passing through will amaze and delight you, all visible from a choice of viewpoints in camp. With one of the few permanent water holes in this area thanks to solar powered boreholes, and also its location as an elephant route between Savuti in the Chobe National Park and the Okavango Delta, we see movement of elephant through the area constantly.</w:t>
      </w:r>
    </w:p>
    <w:p>
      <w:pPr/>
      <w:r>
        <w:t xml:space="preserve">Our new underground hide offers a spectacular new vantage point. Situated around Elephant’s Pool, about 20 minutes from camp, you have the chance to watch elephants, zebra, giraffe, wild dog and other wildlife as they come to cool off and rehydrate. This is a once in a lifetime experience and a photographers dream.</w:t>
      </w:r>
    </w:p>
    <w:p>
      <w:pPr/>
      <w:r>
        <w:t xml:space="preserve">The camp is rustic yet comfortable, its charming simplicity making it the perfect getaway into the wilderness.</w:t>
      </w:r>
    </w:p>
    <w:p>
      <w:pPr>
        <w:pStyle w:val="Hyperlink"/>
      </w:pPr>
      <w:hyperlink w:history="true" r:id="R330d1d8660d840b3">
        <w:proofErr w:type="gramStart"/>
        <w:r>
          <w:rPr>
            <w:rStyle w:val="Hyperlink"/>
            <w:b/>
          </w:rPr>
          <w:t xml:space="preserve">View iBrochure &gt;</w:t>
        </w:r>
      </w:hyperlink>
    </w:p>
    <w:p>
      <w:pPr>
        <w:pStyle w:val="Heading4"/>
      </w:pPr>
      <w:r>
        <w:rPr/>
        <w:t xml:space="preserve">Twin Tented Rooms </w:t>
      </w:r>
    </w:p>
    <w:p>
      <w:pPr>
        <w:pStyle w:val="IndentNormal"/>
      </w:pPr>
      <w:r>
        <w:t xml:space="preserve">All 8 twin tents include 2 x 3/4 beds, 3 of which can be converted into a king sized bed. Ensuite bathroom, fan, charging facilities and a beautiful veranda with a seating area </w:t>
      </w:r>
    </w:p>
    <w:p>
      <w:pPr>
        <w:pStyle w:val="IndentNormal"/>
      </w:pPr>
      <w:r>
        <w:t xml:space="preserve">Max: 2 adults </w:t>
      </w:r>
      <w:r>
        <w:br/>
      </w:r>
      <w:r>
        <w:t xml:space="preserve">Children 6 and older are welcome</w:t>
      </w:r>
    </w:p>
    <w:p>
      <w:pPr>
        <w:pStyle w:val="IndentHyperlink"/>
      </w:pPr>
      <w:hyperlink w:history="true" r:id="R22bac797c01f4c63">
        <w:proofErr w:type="gramStart"/>
        <w:r>
          <w:rPr>
            <w:rStyle w:val="Hyperlink"/>
            <w:b/>
          </w:rPr>
          <w:t xml:space="preserve">Further Information &gt;</w:t>
        </w:r>
      </w:hyperlink>
    </w:p>
    <w:p>
      <w:pPr>
        <w:pStyle w:val="Heading3"/>
      </w:pPr>
      <w:r>
        <w:rPr>
          <w:rStyle w:val="Heading3Char"/>
          <w:b/>
          <w:color w:themeColor="accent2"/>
        </w:rPr>
        <w:t xml:space="preserve">|</w:t>
      </w:r>
      <w:r>
        <w:tab/>
      </w:r>
      <w:r>
        <w:rPr/>
        <w:t xml:space="preserve">Basis</w:t>
      </w:r>
    </w:p>
    <w:p>
      <w:pPr>
        <w:pStyle w:val="IndentNormal"/>
      </w:pPr>
      <w:r>
        <w:rPr>
          <w:b/>
        </w:rPr>
        <w:t xml:space="preserve">FI: </w:t>
      </w:r>
      <w:r>
        <w:t xml:space="preserve">Fully Inclusive - Bed, All Meals, Fees and Activities</w:t>
      </w:r>
    </w:p>
    <w:p>
      <w:pPr>
        <w:pStyle w:val="Heading3"/>
      </w:pPr>
      <w:r>
        <w:rPr>
          <w:rStyle w:val="Heading3Char"/>
          <w:b/>
          <w:color w:themeColor="accent2"/>
        </w:rPr>
        <w:t xml:space="preserve">|</w:t>
      </w:r>
      <w:r>
        <w:tab/>
      </w:r>
      <w:r>
        <w:rPr/>
        <w:t xml:space="preserve">Activities</w:t>
      </w:r>
    </w:p>
    <w:tbl>
      <w:tblPr>
        <w:tblpPr w:tblpX="226"/>
        <w:tblW w:w="0" w:type="auto"/>
        <w:tblCellMar>
          <w:left w:w="0" w:type="dxa"/>
          <w:bottom w:w="56" w:type="dxa"/>
          <w:right w:w="0" w:type="dxa"/>
        </w:tblCellMar>
        <w:tblLook w:val="04A0" w:firstRow="true" w:lastRow="false" w:firstColumn="false" w:lastColumn="false" w:noHBand="false" w:noVBand="true"/>
      </w:tblPr>
      <w:tblGrid>
        <w:gridCol w:w="10240"/>
      </w:tblGrid>
      <w:tr>
        <w:tc>
          <w:tcPr>
            <w:tcW w:w="10240" w:type="dxa"/>
          </w:tcPr>
          <w:p>
            <w:pPr>
              <w:pStyle w:val="Heading4"/>
            </w:pPr>
            <w:r>
              <w:rPr/>
              <w:t xml:space="preserve">Hyena Pan - Game Drives</w:t>
            </w:r>
            <w:r>
              <w:drawing>
                <wp:anchor distT="0" distB="0" distL="0" distR="90000" simplePos="0" relativeHeight="251657215" behindDoc="0" locked="0" layoutInCell="1" allowOverlap="1">
                  <wp:simplePos x="0" y="0"/>
                  <wp:positionH relativeFrom="margin">
                    <wp:posOffset>0</wp:posOffset>
                  </wp:positionH>
                  <wp:positionV relativeFrom="paragraph">
                    <wp:posOffset>0</wp:posOffset>
                  </wp:positionV>
                  <wp:extent cx="2697480" cy="1516380"/>
                  <wp:effectExtent l="0" t="0" r="0" b="0"/>
                  <wp:wrapSquare wrapText="largest"/>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e2b835a9-d20c-434a-b72b-3387e49e188e"/>
                          <a:stretch>
                            <a:fillRect/>
                          </a:stretch>
                        </pic:blipFill>
                        <pic:spPr>
                          <a:xfrm>
                            <a:off x="0" y="0"/>
                            <a:ext cx="2697480" cy="1516380"/>
                          </a:xfrm>
                          <a:prstGeom prst="rect">
                            <a:avLst/>
                          </a:prstGeom>
                        </pic:spPr>
                      </pic:pic>
                    </a:graphicData>
                  </a:graphic>
                </wp:anchor>
              </w:drawing>
            </w:r>
          </w:p>
          <w:p>
            <w:r>
              <w:rPr>
                <w:b/>
              </w:rPr>
              <w:t xml:space="preserve">Planned: </w:t>
            </w:r>
            <w:r>
              <w:t xml:space="preserve">Enjoy a morning game drive through the Khwai Community Area, driving along the banks of the Khwai River before spending the afternoon's drive through the 200 000 hectare private concession that Hyena Pan calls home.</w:t>
            </w:r>
          </w:p>
        </w:tc>
      </w:tr>
    </w:tbl>
    <w:p>
      <w:pPr>
        <w:pStyle w:val="Spacer"/>
      </w:pPr>
    </w:p>
    <w:tbl>
      <w:tblPr>
        <w:tblpPr w:tblpX="226"/>
        <w:tblW w:w="0" w:type="auto"/>
        <w:tblCellMar>
          <w:left w:w="0" w:type="dxa"/>
          <w:bottom w:w="56" w:type="dxa"/>
          <w:right w:w="0" w:type="dxa"/>
        </w:tblCellMar>
        <w:tblLook w:val="04A0" w:firstRow="true" w:lastRow="false" w:firstColumn="false" w:lastColumn="false" w:noHBand="false" w:noVBand="true"/>
      </w:tblPr>
      <w:tblGrid>
        <w:gridCol w:w="10240"/>
      </w:tblGrid>
      <w:tr>
        <w:tc>
          <w:tcPr>
            <w:tcW w:w="10240" w:type="dxa"/>
          </w:tcPr>
          <w:p>
            <w:pPr>
              <w:pStyle w:val="Heading4"/>
            </w:pPr>
            <w:r>
              <w:rPr/>
              <w:t xml:space="preserve">Hyena Pan - Walking</w:t>
            </w:r>
            <w:r>
              <w:drawing>
                <wp:anchor distT="0" distB="0" distL="0" distR="90000" simplePos="0" relativeHeight="251657215" behindDoc="0" locked="0" layoutInCell="1" allowOverlap="1">
                  <wp:simplePos x="0" y="0"/>
                  <wp:positionH relativeFrom="margin">
                    <wp:posOffset>0</wp:posOffset>
                  </wp:positionH>
                  <wp:positionV relativeFrom="paragraph">
                    <wp:posOffset>0</wp:posOffset>
                  </wp:positionV>
                  <wp:extent cx="2697480" cy="1516380"/>
                  <wp:effectExtent l="0" t="0" r="0" b="0"/>
                  <wp:wrapSquare wrapText="largest"/>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20a660ba-aeb9-4702-bee5-bd50f5902850"/>
                          <a:stretch>
                            <a:fillRect/>
                          </a:stretch>
                        </pic:blipFill>
                        <pic:spPr>
                          <a:xfrm>
                            <a:off x="0" y="0"/>
                            <a:ext cx="2697480" cy="1516380"/>
                          </a:xfrm>
                          <a:prstGeom prst="rect">
                            <a:avLst/>
                          </a:prstGeom>
                        </pic:spPr>
                      </pic:pic>
                    </a:graphicData>
                  </a:graphic>
                </wp:anchor>
              </w:drawing>
            </w:r>
          </w:p>
          <w:p>
            <w:r>
              <w:rPr>
                <w:b/>
              </w:rPr>
              <w:t xml:space="preserve">Planned: </w:t>
            </w:r>
            <w:r>
              <w:t xml:space="preserve">Enjoy a guided walk from the camp and get a new perspective on your surroundings!</w:t>
            </w:r>
          </w:p>
        </w:tc>
      </w:tr>
    </w:tbl>
    <w:p>
      <w:pPr>
        <w:pStyle w:val="Spacer"/>
      </w:pP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86106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ea5238c8-e9c8-4e7f-836d-7ca41e1cf28f"/>
                    <a:stretch>
                      <a:fillRect/>
                    </a:stretch>
                  </pic:blipFill>
                  <pic:spPr>
                    <a:xfrm>
                      <a:off x="0" y="0"/>
                      <a:ext cx="7559041" cy="861060"/>
                    </a:xfrm>
                    <a:prstGeom prst="rect">
                      <a:avLst/>
                    </a:prstGeom>
                  </pic:spPr>
                </pic:pic>
              </a:graphicData>
            </a:graphic>
          </wp:anchor>
        </w:drawing>
      </w:r>
    </w:p>
    <w:p>
      <w:pPr>
        <w:pStyle w:val="Heading3"/>
      </w:pPr>
      <w:r>
        <w:rPr>
          <w:rStyle w:val="Heading3Char"/>
          <w:b/>
          <w:color w:themeColor="accent2"/>
        </w:rPr>
        <w:t xml:space="preserve">|</w:t>
      </w:r>
      <w:r>
        <w:tab/>
      </w:r>
      <w:r>
        <w:rPr/>
        <w:t xml:space="preserve">Basis</w:t>
      </w:r>
    </w:p>
    <w:p>
      <w:pPr>
        <w:pStyle w:val="IndentNormal"/>
      </w:pPr>
      <w:r>
        <w:rPr>
          <w:b/>
        </w:rPr>
        <w:t xml:space="preserve">B&amp;B: </w:t>
      </w:r>
      <w:r>
        <w:t xml:space="preserve">Bed and Breakfast</w:t>
      </w:r>
    </w:p>
    <w:p/>
    <w:p>
      <w:pPr>
        <w:pStyle w:val="Heading1"/>
      </w:pPr>
      <w:r>
        <w:rPr/>
        <w:t xml:space="preserve">Transport</w:t>
      </w:r>
    </w:p>
    <w:tbl>
      <w:tblPr>
        <w:tblpPr w:leftFromText="180" w:rightFromText="180" w:vertAnchor="text" w:tblpXSpec="center" w:tblpY="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1496"/>
        <w:gridCol w:w="5980"/>
        <w:gridCol w:w="2990"/>
        <w:tr>
          <w:tc>
            <w:tcPr>
              <w:tcW w:w="10466" w:type="dxa"/>
              <w:gridSpan w:val="3"/>
            </w:tcPr>
            <w:p>
              <w:pPr>
                <w:pStyle w:val="Heading4Table"/>
              </w:pPr>
              <w:r>
                <w:rPr/>
                <w:t xml:space="preserve">Transfers</w:t>
              </w:r>
            </w:p>
          </w:tc>
        </w:tr>
        <w:tr>
          <w:tc>
            <w:tcPr>
              <w:tcW w:w="1496" w:type="dxa"/>
              <w:tcBorders>
                <w:top w:val="single" w:color="000000" w:sz="18" w:space="0"/>
                <w:bottom w:val="single" w:color="000000" w:sz="18" w:space="0"/>
              </w:tcBorders>
            </w:tcPr>
            <w:p>
              <w:pPr>
                <w:pStyle w:val="TableHeading"/>
              </w:pPr>
              <w:r>
                <w:rPr>
                  <w:b/>
                </w:rPr>
                <w:t xml:space="preserve">Date &amp; Time</w:t>
              </w:r>
            </w:p>
          </w:tc>
          <w:tc>
            <w:tcPr>
              <w:tcW w:w="5980" w:type="dxa"/>
              <w:tcBorders>
                <w:top w:val="single" w:color="000000" w:sz="18" w:space="0"/>
                <w:bottom w:val="single" w:color="000000" w:sz="18" w:space="0"/>
              </w:tcBorders>
            </w:tcPr>
            <w:p>
              <w:pPr>
                <w:pStyle w:val="TableHeading"/>
              </w:pPr>
              <w:r>
                <w:rPr>
                  <w:b/>
                </w:rPr>
                <w:t xml:space="preserve">Route</w:t>
              </w:r>
            </w:p>
          </w:tc>
          <w:tc>
            <w:tcPr>
              <w:tcW w:w="2990" w:type="dxa"/>
              <w:tcBorders>
                <w:top w:val="single" w:color="000000" w:sz="18" w:space="0"/>
                <w:bottom w:val="single" w:color="000000" w:sz="18" w:space="0"/>
              </w:tcBorders>
            </w:tcPr>
            <w:p>
              <w:pPr>
                <w:pStyle w:val="TableHeading"/>
              </w:pPr>
              <w:r>
                <w:rPr>
                  <w:b/>
                </w:rPr>
                <w:t xml:space="preserve">Vehicle</w:t>
              </w:r>
            </w:p>
          </w:tc>
        </w:tr>
        <w:tr>
          <w:tc>
            <w:tcPr>
              <w:tcW w:w="1496" w:type="dxa"/>
            </w:tcPr>
            <w:p>
              <w:pPr>
                <w:pStyle w:val="TableBody"/>
                <w:spacing w:after="0"/>
              </w:pPr>
              <w:r>
                <w:rPr/>
                <w:t xml:space="preserve">22 Jul</w:t>
              </w:r>
            </w:p>
          </w:tc>
          <w:tc>
            <w:tcPr>
              <w:tcW w:w="5980" w:type="dxa"/>
            </w:tcPr>
            <w:p>
              <w:pPr>
                <w:pStyle w:val="TableBody"/>
                <w:spacing w:after="0"/>
              </w:pPr>
              <w:r>
                <w:rPr>
                  <w:b/>
                </w:rPr>
                <w:t xml:space="preserve">Pick Up: </w:t>
              </w:r>
              <w:r>
                <w:t xml:space="preserve">Maun International Airport [MUB]</w:t>
              </w:r>
            </w:p>
          </w:tc>
          <w:tc>
            <w:tcPr>
              <w:tcW w:w="2990" w:type="dxa"/>
              <w:vMerge w:val="restart"/>
            </w:tcPr>
            <w:p>
              <w:pPr>
                <w:pStyle w:val="TableBody"/>
              </w:pPr>
              <w:r>
                <w:rPr/>
                <w:t xml:space="preserve">Transfer</w:t>
              </w:r>
            </w:p>
          </w:tc>
        </w:tr>
        <w:tr>
          <w:tc>
            <w:tcPr>
              <w:tcW w:w="1496" w:type="dxa"/>
            </w:tcPr>
            <w:p>
              <w:pPr>
                <w:pStyle w:val="TableBody"/>
                <w:spacing w:before="0"/>
              </w:pPr>
              <w:r>
                <w:rPr/>
                <w:t xml:space="preserve">22 Jul</w:t>
              </w:r>
            </w:p>
          </w:tc>
          <w:tc>
            <w:tcPr>
              <w:tcW w:w="5980" w:type="dxa"/>
            </w:tcPr>
            <w:p>
              <w:pPr>
                <w:pStyle w:val="TableBody"/>
                <w:spacing w:before="0"/>
              </w:pPr>
              <w:r>
                <w:rPr>
                  <w:b/>
                </w:rPr>
                <w:t xml:space="preserve">Drop Off: </w:t>
              </w:r>
              <w:r>
                <w:t xml:space="preserve">Hyena Pan Tented Camp</w:t>
              </w:r>
            </w:p>
          </w:tc>
          <w:tc>
            <w:tcPr>
              <w:tcW w:w="2990" w:type="dxa"/>
              <w:vMerge w:val="continue"/>
            </w:tcPr>
            <w:p>
              <w:pPr>
                <w:jc w:val="left"/>
              </w:pPr>
            </w:p>
          </w:tc>
        </w:tr>
        <w:tr>
          <w:tc>
            <w:tcPr>
              <w:tcW w:w="1496" w:type="dxa"/>
            </w:tcPr>
            <w:p>
              <w:pPr>
                <w:pStyle w:val="TableBody"/>
                <w:spacing w:after="0"/>
              </w:pPr>
              <w:r>
                <w:rPr/>
                <w:t xml:space="preserve">24 Jul</w:t>
              </w:r>
            </w:p>
          </w:tc>
          <w:tc>
            <w:tcPr>
              <w:tcW w:w="5980" w:type="dxa"/>
            </w:tcPr>
            <w:p>
              <w:pPr>
                <w:pStyle w:val="TableBody"/>
                <w:spacing w:after="0"/>
              </w:pPr>
              <w:r>
                <w:rPr>
                  <w:b/>
                </w:rPr>
                <w:t xml:space="preserve">Pick Up: </w:t>
              </w:r>
              <w:r>
                <w:t xml:space="preserve">Hyena Pan Tented Camp</w:t>
              </w:r>
            </w:p>
          </w:tc>
          <w:tc>
            <w:tcPr>
              <w:tcW w:w="2990" w:type="dxa"/>
              <w:vMerge w:val="restart"/>
            </w:tcPr>
            <w:p>
              <w:pPr>
                <w:pStyle w:val="TableBody"/>
              </w:pPr>
              <w:r>
                <w:rPr/>
                <w:t xml:space="preserve">Transfer</w:t>
              </w:r>
            </w:p>
          </w:tc>
        </w:tr>
        <w:tr>
          <w:tc>
            <w:tcPr>
              <w:tcW w:w="1496" w:type="dxa"/>
            </w:tcPr>
            <w:p>
              <w:pPr>
                <w:pStyle w:val="TableBody"/>
                <w:spacing w:before="0"/>
              </w:pPr>
              <w:r>
                <w:rPr/>
                <w:t xml:space="preserve">24 Jul</w:t>
              </w:r>
            </w:p>
          </w:tc>
          <w:tc>
            <w:tcPr>
              <w:tcW w:w="5980" w:type="dxa"/>
            </w:tcPr>
            <w:p>
              <w:pPr>
                <w:pStyle w:val="TableBody"/>
                <w:spacing w:before="0"/>
              </w:pPr>
              <w:r>
                <w:rPr>
                  <w:b/>
                </w:rPr>
                <w:t xml:space="preserve">Drop Off: </w:t>
              </w:r>
              <w:r>
                <w:t xml:space="preserve">Maun International Airport [MUB]</w:t>
              </w:r>
            </w:p>
          </w:tc>
          <w:tc>
            <w:tcPr>
              <w:tcW w:w="2990" w:type="dxa"/>
              <w:vMerge w:val="continue"/>
            </w:tcPr>
            <w:p>
              <w:pPr>
                <w:jc w:val="left"/>
              </w:pPr>
            </w:p>
          </w:tc>
        </w:tr>
      </w:tblGrid>
    </w:tbl>
    <w:p/>
    <w:p>
      <w:pPr>
        <w:pStyle w:val="Heading1"/>
      </w:pPr>
      <w:r>
        <w:rPr/>
        <w:t xml:space="preserve">Urgent Contacts</w:t>
      </w:r>
    </w:p>
    <w:tbl>
      <w:tblPr>
        <w:tblpPr w:leftFromText="180" w:rightFromText="180" w:vertAnchor="text" w:tblpXSpec="center" w:tblpY="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3490"/>
        <w:gridCol w:w="3488"/>
        <w:gridCol w:w="3488"/>
        <w:tr>
          <w:tc>
            <w:tcPr>
              <w:tcW w:w="3490" w:type="dxa"/>
              <w:tcBorders>
                <w:top w:val="single" w:color="000000" w:sz="18" w:space="0"/>
                <w:bottom w:val="single" w:color="000000" w:sz="18" w:space="0"/>
              </w:tcBorders>
            </w:tcPr>
            <w:p>
              <w:pPr>
                <w:pStyle w:val="TableHeading"/>
              </w:pPr>
              <w:r>
                <w:rPr>
                  <w:b/>
                </w:rPr>
                <w:t xml:space="preserve">Contact Person</w:t>
              </w:r>
            </w:p>
          </w:tc>
          <w:tc>
            <w:tcPr>
              <w:tcW w:w="3488" w:type="dxa"/>
              <w:tcBorders>
                <w:top w:val="single" w:color="000000" w:sz="18" w:space="0"/>
                <w:bottom w:val="single" w:color="000000" w:sz="18" w:space="0"/>
              </w:tcBorders>
            </w:tcPr>
            <w:p>
              <w:pPr>
                <w:pStyle w:val="TableHeading"/>
              </w:pPr>
              <w:r>
                <w:rPr>
                  <w:b/>
                </w:rPr>
                <w:t xml:space="preserve">Email Address</w:t>
              </w:r>
            </w:p>
          </w:tc>
          <w:tc>
            <w:tcPr>
              <w:tcW w:w="3488" w:type="dxa"/>
              <w:tcBorders>
                <w:top w:val="single" w:color="000000" w:sz="18" w:space="0"/>
                <w:bottom w:val="single" w:color="000000" w:sz="18" w:space="0"/>
              </w:tcBorders>
            </w:tcPr>
            <w:p>
              <w:pPr>
                <w:pStyle w:val="TableHeading"/>
              </w:pPr>
              <w:r>
                <w:rPr>
                  <w:b/>
                </w:rPr>
                <w:t xml:space="preserve">Telephone</w:t>
              </w:r>
            </w:p>
          </w:tc>
        </w:tr>
        <w:tr>
          <w:tc>
            <w:tcPr>
              <w:tcW w:w="3490" w:type="dxa"/>
            </w:tcPr>
            <w:p>
              <w:pPr>
                <w:pStyle w:val="TableBody"/>
              </w:pPr>
              <w:r>
                <w:rPr/>
                <w:t xml:space="preserve">House of Safari - House of Safari </w:t>
              </w:r>
            </w:p>
          </w:tc>
          <w:tc>
            <w:tcPr>
              <w:tcW w:w="3488" w:type="dxa"/>
            </w:tcPr>
            <w:p>
              <w:pPr>
                <w:pStyle w:val="TableBody"/>
              </w:pPr>
              <w:r>
                <w:rPr/>
                <w:t xml:space="preserve">olorato@houseofsafaribw.com</w:t>
              </w:r>
            </w:p>
          </w:tc>
          <w:tc>
            <w:tcPr>
              <w:tcW w:w="3488" w:type="dxa"/>
            </w:tcPr>
            <w:p>
              <w:pPr>
                <w:pStyle w:val="TableBody"/>
              </w:pPr>
              <w:r>
                <w:rPr/>
                <w:t xml:space="preserve">71992020</w:t>
              </w:r>
            </w:p>
          </w:tc>
        </w:tr>
      </w:tblGrid>
    </w:tbl>
    <w:p/>
    <w:p>
      <w:pPr>
        <w:pStyle w:val="Heading1"/>
      </w:pPr>
      <w:r>
        <w:rPr/>
        <w:t xml:space="preserve">Service Providers</w:t>
      </w:r>
    </w:p>
    <w:tbl>
      <w:tblPr>
        <w:tblpPr w:leftFromText="180" w:rightFromText="180" w:vertAnchor="text" w:tblpY="28"/>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5233"/>
        <w:gridCol w:w="5233"/>
        <w:tr>
          <w:tc>
            <w:tcPr>
              <w:tcW w:w="10466" w:type="dxa"/>
              <w:gridSpan w:val="3"/>
              <w:tcBorders>
                <w:bottom w:val="single" w:color="000000" w:sz="4" w:space="0"/>
              </w:tcBorders>
            </w:tcPr>
            <w:p>
              <w:pPr>
                <w:pStyle w:val="Heading4Table"/>
              </w:pPr>
              <w:r>
                <w:rPr/>
                <w:t xml:space="preserve">Hyena Pan Tented Camp</w:t>
              </w:r>
            </w:p>
          </w:tc>
        </w:tr>
        <w:tr>
          <w:tc>
            <w:tcPr>
              <w:tcW w:w="5233" w:type="dxa"/>
            </w:tcPr>
            <w:p>
              <w:pPr>
                <w:pStyle w:val="TableBody"/>
              </w:pPr>
              <w:r>
                <w:rPr>
                  <w:b/>
                </w:rPr>
                <w:t xml:space="preserve">Address</w:t>
              </w:r>
            </w:p>
            <w:p>
              <w:pPr>
                <w:pStyle w:val="TableBody"/>
              </w:pPr>
              <w:r>
                <w:rPr/>
                <w:t xml:space="preserve">Khwai Private Reserve</w:t>
              </w:r>
              <w:br w:type="textWrapping"/>
              <w:r>
                <w:rPr/>
                <w:t xml:space="preserve">Botswana</w:t>
              </w:r>
              <w:br w:type="textWrapping"/>
              <w:r>
                <w:rPr/>
                <w:t xml:space="preserve">00000</w:t>
              </w:r>
            </w:p>
          </w:tc>
          <w:tc>
            <w:tcPr>
              <w:tcW w:w="5233" w:type="dxa"/>
            </w:tcPr>
            <w:p>
              <w:pPr>
                <w:pStyle w:val="TableBody"/>
              </w:pPr>
              <w:r>
                <w:rPr>
                  <w:b/>
                </w:rPr>
                <w:t xml:space="preserve">Contact Numbers</w:t>
              </w:r>
            </w:p>
            <w:p>
              <w:pPr>
                <w:pStyle w:val="TableBody"/>
              </w:pPr>
              <w:r>
                <w:rPr/>
                <w:t xml:space="preserve">Telephone: +27-21-0011574</w:t>
              </w:r>
              <w:br w:type="textWrapping"/>
              <w:r>
                <w:rPr/>
                <w:t xml:space="preserve">Front Desk: +27 21 001 1574</w:t>
              </w:r>
            </w:p>
          </w:tc>
        </w:tr>
        <w:tr>
          <w:tc>
            <w:tcPr>
              <w:tcW w:w="10466" w:type="dxa"/>
              <w:gridSpan w:val="3"/>
              <w:tcBorders>
                <w:bottom w:val="single" w:color="000000" w:sz="4" w:space="0"/>
              </w:tcBorders>
            </w:tcPr>
            <w:p>
              <w:pPr>
                <w:pStyle w:val="Heading4Table"/>
              </w:pPr>
              <w:r>
                <w:rPr/>
                <w:t xml:space="preserve">Hyena Pan - Game Drives</w:t>
              </w:r>
            </w:p>
          </w:tc>
        </w:tr>
        <w:tr>
          <w:tc>
            <w:tcPr>
              <w:tcW w:w="5233" w:type="dxa"/>
            </w:tcPr>
            <w:p>
              <w:pPr>
                <w:pStyle w:val="TableBody"/>
              </w:pPr>
              <w:r>
                <w:rPr>
                  <w:b/>
                </w:rPr>
                <w:t xml:space="preserve">Address</w:t>
              </w:r>
            </w:p>
            <w:p>
              <w:pPr>
                <w:pStyle w:val="TableBody"/>
              </w:pPr>
              <w:r>
                <w:rPr/>
                <w:t xml:space="preserve">Khwai Private Reserve</w:t>
              </w:r>
              <w:br w:type="textWrapping"/>
              <w:r>
                <w:rPr/>
                <w:t xml:space="preserve">Botswana</w:t>
              </w:r>
              <w:br w:type="textWrapping"/>
              <w:r>
                <w:rPr/>
                <w:t xml:space="preserve">00000</w:t>
              </w:r>
            </w:p>
          </w:tc>
          <w:tc>
            <w:tcPr>
              <w:tcW w:w="5233" w:type="dxa"/>
            </w:tcPr>
            <w:p>
              <w:pPr>
                <w:pStyle w:val="TableBody"/>
              </w:pPr>
              <w:r>
                <w:rPr>
                  <w:b/>
                </w:rPr>
                <w:t xml:space="preserve">Contact Numbers</w:t>
              </w:r>
            </w:p>
            <w:p>
              <w:pPr>
                <w:pStyle w:val="TableBody"/>
              </w:pPr>
              <w:r>
                <w:rPr/>
                <w:t xml:space="preserve">Telephone: +27-21-0011574</w:t>
              </w:r>
              <w:br w:type="textWrapping"/>
              <w:r>
                <w:rPr/>
                <w:t xml:space="preserve">Front Desk: +27 21 001 1574</w:t>
              </w:r>
            </w:p>
          </w:tc>
        </w:tr>
        <w:tr>
          <w:tc>
            <w:tcPr>
              <w:tcW w:w="10466" w:type="dxa"/>
              <w:gridSpan w:val="3"/>
              <w:tcBorders>
                <w:bottom w:val="single" w:color="000000" w:sz="4" w:space="0"/>
              </w:tcBorders>
            </w:tcPr>
            <w:p>
              <w:pPr>
                <w:pStyle w:val="Heading4Table"/>
              </w:pPr>
              <w:r>
                <w:rPr/>
                <w:t xml:space="preserve">Hyena Pan - Walking</w:t>
              </w:r>
            </w:p>
          </w:tc>
        </w:tr>
        <w:tr>
          <w:tc>
            <w:tcPr>
              <w:tcW w:w="5233" w:type="dxa"/>
            </w:tcPr>
            <w:p>
              <w:pPr>
                <w:pStyle w:val="TableBody"/>
              </w:pPr>
              <w:r>
                <w:rPr>
                  <w:b/>
                </w:rPr>
                <w:t xml:space="preserve">Address</w:t>
              </w:r>
            </w:p>
            <w:p>
              <w:pPr>
                <w:pStyle w:val="TableBody"/>
              </w:pPr>
              <w:r>
                <w:rPr/>
                <w:t xml:space="preserve">Khwai Private Reserve</w:t>
              </w:r>
              <w:br w:type="textWrapping"/>
              <w:r>
                <w:rPr/>
                <w:t xml:space="preserve">Botswana</w:t>
              </w:r>
              <w:br w:type="textWrapping"/>
              <w:r>
                <w:rPr/>
                <w:t xml:space="preserve">00000</w:t>
              </w:r>
            </w:p>
          </w:tc>
          <w:tc>
            <w:tcPr>
              <w:tcW w:w="5233" w:type="dxa"/>
            </w:tcPr>
            <w:p>
              <w:pPr>
                <w:pStyle w:val="TableBody"/>
              </w:pPr>
              <w:r>
                <w:rPr>
                  <w:b/>
                </w:rPr>
                <w:t xml:space="preserve">Contact Numbers</w:t>
              </w:r>
            </w:p>
            <w:p>
              <w:pPr>
                <w:pStyle w:val="TableBody"/>
              </w:pPr>
              <w:r>
                <w:rPr/>
                <w:t xml:space="preserve">Telephone: +27-21-0011574</w:t>
              </w:r>
              <w:br w:type="textWrapping"/>
              <w:r>
                <w:rPr/>
                <w:t xml:space="preserve">Front Desk: +27 21 001 1574</w:t>
              </w:r>
            </w:p>
          </w:tc>
        </w:tr>
      </w:tblGrid>
    </w:tbl>
    <w:p/>
    <w:p>
      <w:pPr>
        <w:pStyle w:val="Heading1"/>
      </w:pPr>
      <w:r>
        <w:rPr/>
        <w:t xml:space="preserve">Travel Information</w:t>
      </w:r>
    </w:p>
    <w:sectPr w:rsidRPr="00F92971" w:rsidR="00857E2D" w:rsidSect="00FB1846">
      <w:footerReference w:type="even" r:id="rId9"/>
      <w:footerReference w:type="default" r:id="rId10"/>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69F9EC" w14:textId="77777777" w:rsidR="00CB77DC" w:rsidRDefault="00CB77DC" w:rsidP="000B613D">
      <w:pPr>
        <w:spacing w:after="0" w:line="240" w:lineRule="auto"/>
      </w:pPr>
      <w:r>
        <w:separator/>
      </w:r>
    </w:p>
  </w:endnote>
  <w:endnote w:type="continuationSeparator" w:id="0">
    <w:p w14:paraId="5F0DE73C" w14:textId="77777777" w:rsidR="00CB77DC" w:rsidRDefault="00CB77D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A8EEB"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B000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1A1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B8082" w14:textId="77777777" w:rsidR="00CB77DC" w:rsidRDefault="00CB77DC" w:rsidP="000B613D">
      <w:pPr>
        <w:spacing w:after="0" w:line="240" w:lineRule="auto"/>
      </w:pPr>
      <w:r>
        <w:separator/>
      </w:r>
    </w:p>
  </w:footnote>
  <w:footnote w:type="continuationSeparator" w:id="0">
    <w:p w14:paraId="6AEE7FCF" w14:textId="77777777" w:rsidR="00CB77DC" w:rsidRDefault="00CB77DC" w:rsidP="000B61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F5D6F"/>
    <w:multiLevelType w:val="hybridMultilevel"/>
    <w:tmpl w:val="392A87A8"/>
    <w:lvl w:ilvl="0" w:tplc="1C09000F">
      <w:start w:val="1"/>
      <w:numFmt w:val="decimal"/>
      <w:lvlText w:val="%1."/>
      <w:lvlJc w:val="left"/>
      <w:pPr>
        <w:ind w:left="720" w:hanging="360"/>
      </w:pPr>
      <w:rPr>
        <w:color w:val="424242" w:themeColor="accent2"/>
      </w:rPr>
    </w:lvl>
    <w:lvl w:ilvl="1" w:tplc="1C09000F">
      <w:start w:val="1"/>
      <w:numFmt w:val="decimal"/>
      <w:lvlText w:val="%2."/>
      <w:lvlJc w:val="left"/>
      <w:pPr>
        <w:ind w:left="1440" w:hanging="360"/>
      </w:pPr>
      <w:rPr>
        <w:color w:val="424242" w:themeColor="accent2"/>
      </w:rPr>
    </w:lvl>
    <w:lvl w:ilvl="2" w:tplc="1AF6BD1E">
      <w:start w:val="1"/>
      <w:numFmt w:val="decimal"/>
      <w:lvlText w:val="%3."/>
      <w:lvlJc w:val="left"/>
      <w:pPr>
        <w:ind w:left="2342" w:hanging="362"/>
      </w:pPr>
      <w:rPr>
        <w:rFonts w:hint="default"/>
        <w:color w:val="424242" w:themeColor="accent2"/>
      </w:rPr>
    </w:lvl>
    <w:lvl w:ilvl="3" w:tplc="1C09000F">
      <w:start w:val="1"/>
      <w:numFmt w:val="decimal"/>
      <w:lvlText w:val="%4."/>
      <w:lvlJc w:val="left"/>
      <w:pPr>
        <w:ind w:left="2880" w:hanging="360"/>
      </w:pPr>
      <w:rPr>
        <w:color w:val="424242" w:themeColor="accent2"/>
      </w:rPr>
    </w:lvl>
    <w:lvl w:ilvl="4" w:tplc="1C09000F">
      <w:start w:val="1"/>
      <w:numFmt w:val="decimal"/>
      <w:lvlText w:val="%5."/>
      <w:lvlJc w:val="left"/>
      <w:pPr>
        <w:ind w:left="3600" w:hanging="360"/>
      </w:pPr>
      <w:rPr>
        <w:color w:val="424242" w:themeColor="accent2"/>
      </w:rPr>
    </w:lvl>
    <w:lvl w:ilvl="5" w:tplc="F6F6FF12">
      <w:start w:val="1"/>
      <w:numFmt w:val="decimal"/>
      <w:lvlText w:val="%6."/>
      <w:lvlJc w:val="left"/>
      <w:pPr>
        <w:ind w:left="4497" w:hanging="357"/>
      </w:pPr>
      <w:rPr>
        <w:rFonts w:hint="default"/>
        <w:color w:val="424242" w:themeColor="accent2"/>
      </w:rPr>
    </w:lvl>
    <w:lvl w:ilvl="6" w:tplc="1C09000F">
      <w:start w:val="1"/>
      <w:numFmt w:val="decimal"/>
      <w:lvlText w:val="%7."/>
      <w:lvlJc w:val="left"/>
      <w:pPr>
        <w:ind w:left="5040" w:hanging="360"/>
      </w:pPr>
      <w:rPr>
        <w:color w:val="424242" w:themeColor="accent2"/>
      </w:rPr>
    </w:lvl>
    <w:lvl w:ilvl="7" w:tplc="1C09000F">
      <w:start w:val="1"/>
      <w:numFmt w:val="decimal"/>
      <w:lvlText w:val="%8."/>
      <w:lvlJc w:val="left"/>
      <w:pPr>
        <w:ind w:left="5760" w:hanging="360"/>
      </w:pPr>
      <w:rPr>
        <w:color w:val="424242" w:themeColor="accent2"/>
      </w:rPr>
    </w:lvl>
    <w:lvl w:ilvl="8" w:tplc="14B6C760">
      <w:start w:val="1"/>
      <w:numFmt w:val="decimal"/>
      <w:lvlText w:val="%9."/>
      <w:lvlJc w:val="left"/>
      <w:pPr>
        <w:ind w:left="6657" w:hanging="357"/>
      </w:pPr>
      <w:rPr>
        <w:rFonts w:hint="default"/>
        <w:color w:val="424242" w:themeColor="accent2"/>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hint="default" w:ascii="Symbol" w:hAnsi="Symbol"/>
        <w:color w:val="424242" w:themeColor="accent2"/>
      </w:rPr>
    </w:lvl>
    <w:lvl w:ilvl="1" w:tplc="1C090003" w:tentative="1">
      <w:start w:val="1"/>
      <w:numFmt w:val="bullet"/>
      <w:lvlText w:val="o"/>
      <w:lvlJc w:val="left"/>
      <w:pPr>
        <w:ind w:left="1440" w:hanging="360"/>
      </w:pPr>
      <w:rPr>
        <w:rFonts w:hint="default" w:ascii="Courier New" w:hAnsi="Courier New" w:cs="Courier New"/>
        <w:color w:val="424242" w:themeColor="accent2"/>
      </w:rPr>
    </w:lvl>
    <w:lvl w:ilvl="2" w:tplc="1C090005" w:tentative="1">
      <w:start w:val="1"/>
      <w:numFmt w:val="bullet"/>
      <w:lvlText w:val=""/>
      <w:lvlJc w:val="left"/>
      <w:pPr>
        <w:ind w:left="2160" w:hanging="360"/>
      </w:pPr>
      <w:rPr>
        <w:rFonts w:hint="default" w:ascii="Wingdings" w:hAnsi="Wingdings"/>
        <w:color w:val="424242" w:themeColor="accent2"/>
      </w:rPr>
    </w:lvl>
    <w:lvl w:ilvl="3" w:tplc="1C090001" w:tentative="1">
      <w:start w:val="1"/>
      <w:numFmt w:val="bullet"/>
      <w:lvlText w:val=""/>
      <w:lvlJc w:val="left"/>
      <w:pPr>
        <w:ind w:left="2880" w:hanging="360"/>
      </w:pPr>
      <w:rPr>
        <w:rFonts w:hint="default" w:ascii="Symbol" w:hAnsi="Symbol"/>
        <w:color w:val="424242" w:themeColor="accent2"/>
      </w:rPr>
    </w:lvl>
    <w:lvl w:ilvl="4" w:tplc="1C090003" w:tentative="1">
      <w:start w:val="1"/>
      <w:numFmt w:val="bullet"/>
      <w:lvlText w:val="o"/>
      <w:lvlJc w:val="left"/>
      <w:pPr>
        <w:ind w:left="3600" w:hanging="360"/>
      </w:pPr>
      <w:rPr>
        <w:rFonts w:hint="default" w:ascii="Courier New" w:hAnsi="Courier New" w:cs="Courier New"/>
        <w:color w:val="424242" w:themeColor="accent2"/>
      </w:rPr>
    </w:lvl>
    <w:lvl w:ilvl="5" w:tplc="1C090005" w:tentative="1">
      <w:start w:val="1"/>
      <w:numFmt w:val="bullet"/>
      <w:lvlText w:val=""/>
      <w:lvlJc w:val="left"/>
      <w:pPr>
        <w:ind w:left="4320" w:hanging="360"/>
      </w:pPr>
      <w:rPr>
        <w:rFonts w:hint="default" w:ascii="Wingdings" w:hAnsi="Wingdings"/>
        <w:color w:val="424242" w:themeColor="accent2"/>
      </w:rPr>
    </w:lvl>
    <w:lvl w:ilvl="6" w:tplc="1C090001" w:tentative="1">
      <w:start w:val="1"/>
      <w:numFmt w:val="bullet"/>
      <w:lvlText w:val=""/>
      <w:lvlJc w:val="left"/>
      <w:pPr>
        <w:ind w:left="5040" w:hanging="360"/>
      </w:pPr>
      <w:rPr>
        <w:rFonts w:hint="default" w:ascii="Symbol" w:hAnsi="Symbol"/>
        <w:color w:val="424242" w:themeColor="accent2"/>
      </w:rPr>
    </w:lvl>
    <w:lvl w:ilvl="7" w:tplc="1C090003" w:tentative="1">
      <w:start w:val="1"/>
      <w:numFmt w:val="bullet"/>
      <w:lvlText w:val="o"/>
      <w:lvlJc w:val="left"/>
      <w:pPr>
        <w:ind w:left="5760" w:hanging="360"/>
      </w:pPr>
      <w:rPr>
        <w:rFonts w:hint="default" w:ascii="Courier New" w:hAnsi="Courier New" w:cs="Courier New"/>
        <w:color w:val="424242" w:themeColor="accent2"/>
      </w:rPr>
    </w:lvl>
    <w:lvl w:ilvl="8" w:tplc="1C090005" w:tentative="1">
      <w:start w:val="1"/>
      <w:numFmt w:val="bullet"/>
      <w:lvlText w:val=""/>
      <w:lvlJc w:val="left"/>
      <w:pPr>
        <w:ind w:left="6480" w:hanging="360"/>
      </w:pPr>
      <w:rPr>
        <w:rFonts w:hint="default" w:ascii="Wingdings" w:hAnsi="Wingdings"/>
        <w:color w:val="424242" w:themeColor="accent2"/>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hint="default" w:ascii="Symbol" w:hAnsi="Symbol"/>
        <w:color w:val="424242" w:themeColor="accent2"/>
      </w:rPr>
    </w:lvl>
    <w:lvl w:ilvl="1" w:tplc="1C090003">
      <w:start w:val="1"/>
      <w:numFmt w:val="bullet"/>
      <w:lvlText w:val="o"/>
      <w:lvlJc w:val="left"/>
      <w:pPr>
        <w:ind w:left="1440" w:hanging="360"/>
      </w:pPr>
      <w:rPr>
        <w:rFonts w:hint="default" w:ascii="Courier New" w:hAnsi="Courier New" w:cs="Courier New"/>
        <w:color w:val="424242" w:themeColor="accent2"/>
      </w:rPr>
    </w:lvl>
    <w:lvl w:ilvl="2" w:tplc="1C090005">
      <w:start w:val="1"/>
      <w:numFmt w:val="bullet"/>
      <w:lvlText w:val=""/>
      <w:lvlJc w:val="left"/>
      <w:pPr>
        <w:ind w:left="2160" w:hanging="360"/>
      </w:pPr>
      <w:rPr>
        <w:rFonts w:hint="default" w:ascii="Wingdings" w:hAnsi="Wingdings"/>
        <w:color w:val="424242" w:themeColor="accent2"/>
      </w:rPr>
    </w:lvl>
    <w:lvl w:ilvl="3" w:tplc="1C090001">
      <w:start w:val="1"/>
      <w:numFmt w:val="bullet"/>
      <w:lvlText w:val=""/>
      <w:lvlJc w:val="left"/>
      <w:pPr>
        <w:ind w:left="2880" w:hanging="360"/>
      </w:pPr>
      <w:rPr>
        <w:rFonts w:hint="default" w:ascii="Symbol" w:hAnsi="Symbol"/>
        <w:color w:val="424242" w:themeColor="accent2"/>
      </w:rPr>
    </w:lvl>
    <w:lvl w:ilvl="4" w:tplc="1C090003">
      <w:start w:val="1"/>
      <w:numFmt w:val="bullet"/>
      <w:lvlText w:val="o"/>
      <w:lvlJc w:val="left"/>
      <w:pPr>
        <w:ind w:left="3600" w:hanging="360"/>
      </w:pPr>
      <w:rPr>
        <w:rFonts w:hint="default" w:ascii="Courier New" w:hAnsi="Courier New" w:cs="Courier New"/>
        <w:color w:val="424242" w:themeColor="accent2"/>
      </w:rPr>
    </w:lvl>
    <w:lvl w:ilvl="5" w:tplc="1C090005">
      <w:start w:val="1"/>
      <w:numFmt w:val="bullet"/>
      <w:lvlText w:val=""/>
      <w:lvlJc w:val="left"/>
      <w:pPr>
        <w:ind w:left="4320" w:hanging="360"/>
      </w:pPr>
      <w:rPr>
        <w:rFonts w:hint="default" w:ascii="Wingdings" w:hAnsi="Wingdings"/>
        <w:color w:val="424242" w:themeColor="accent2"/>
      </w:rPr>
    </w:lvl>
    <w:lvl w:ilvl="6" w:tplc="1C090001">
      <w:start w:val="1"/>
      <w:numFmt w:val="bullet"/>
      <w:lvlText w:val=""/>
      <w:lvlJc w:val="left"/>
      <w:pPr>
        <w:ind w:left="5040" w:hanging="360"/>
      </w:pPr>
      <w:rPr>
        <w:rFonts w:hint="default" w:ascii="Symbol" w:hAnsi="Symbol"/>
        <w:color w:val="424242" w:themeColor="accent2"/>
      </w:rPr>
    </w:lvl>
    <w:lvl w:ilvl="7" w:tplc="1C090003">
      <w:start w:val="1"/>
      <w:numFmt w:val="bullet"/>
      <w:lvlText w:val="o"/>
      <w:lvlJc w:val="left"/>
      <w:pPr>
        <w:ind w:left="5760" w:hanging="360"/>
      </w:pPr>
      <w:rPr>
        <w:rFonts w:hint="default" w:ascii="Courier New" w:hAnsi="Courier New" w:cs="Courier New"/>
        <w:color w:val="424242" w:themeColor="accent2"/>
      </w:rPr>
    </w:lvl>
    <w:lvl w:ilvl="8" w:tplc="1C090005">
      <w:start w:val="1"/>
      <w:numFmt w:val="bullet"/>
      <w:lvlText w:val=""/>
      <w:lvlJc w:val="left"/>
      <w:pPr>
        <w:ind w:left="6480" w:hanging="360"/>
      </w:pPr>
      <w:rPr>
        <w:rFonts w:hint="default" w:ascii="Wingdings" w:hAnsi="Wingdings"/>
        <w:color w:val="424242" w:themeColor="accent2"/>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F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5D251D"/>
    <w:pPr>
      <w:keepNext/>
      <w:keepLines/>
      <w:spacing w:after="0"/>
      <w:jc w:val="left"/>
      <w:outlineLvl w:val="0"/>
    </w:pPr>
    <w:rPr>
      <w:rFonts w:asciiTheme="majorHAnsi" w:hAnsiTheme="majorHAnsi" w:eastAsiaTheme="majorEastAsia" w:cstheme="majorBidi"/>
      <w:b/>
      <w:bCs/>
      <w:color w:val="000000" w:themeColor="accent1"/>
      <w:sz w:val="52"/>
      <w:szCs w:val="28"/>
    </w:rPr>
  </w:style>
  <w:style w:type="paragraph" w:styleId="Heading2">
    <w:name w:val="heading 2"/>
    <w:basedOn w:val="Normal"/>
    <w:next w:val="Normal"/>
    <w:link w:val="Heading2Char"/>
    <w:uiPriority w:val="9"/>
    <w:unhideWhenUsed/>
    <w:qFormat/>
    <w:rsid w:val="00752D18"/>
    <w:pPr>
      <w:keepNext/>
      <w:keepLines/>
      <w:tabs>
        <w:tab w:val="left" w:pos="227"/>
      </w:tabs>
      <w:spacing w:before="200" w:after="0"/>
      <w:ind w:left="227" w:hanging="227"/>
      <w:outlineLvl w:val="1"/>
    </w:pPr>
    <w:rPr>
      <w:rFonts w:asciiTheme="majorHAnsi" w:hAnsiTheme="majorHAnsi" w:eastAsiaTheme="majorEastAsia" w:cstheme="majorBidi"/>
      <w:b/>
      <w:bCs/>
      <w:color w:val="000000" w:themeColor="text1"/>
      <w:sz w:val="40"/>
      <w:szCs w:val="26"/>
    </w:rPr>
  </w:style>
  <w:style w:type="paragraph" w:styleId="Heading3">
    <w:name w:val="heading 3"/>
    <w:basedOn w:val="Normal"/>
    <w:next w:val="IndentNormal"/>
    <w:link w:val="Heading3Char"/>
    <w:uiPriority w:val="9"/>
    <w:unhideWhenUsed/>
    <w:qFormat/>
    <w:rsid w:val="00752D18"/>
    <w:pPr>
      <w:keepNext/>
      <w:keepLines/>
      <w:tabs>
        <w:tab w:val="left" w:pos="227"/>
      </w:tabs>
      <w:spacing w:before="200" w:after="0"/>
      <w:ind w:left="227" w:hanging="227"/>
      <w:outlineLvl w:val="2"/>
    </w:pPr>
    <w:rPr>
      <w:rFonts w:asciiTheme="majorHAnsi" w:hAnsiTheme="majorHAnsi" w:eastAsiaTheme="majorEastAsia" w:cstheme="majorBidi"/>
      <w:b/>
      <w:bCs/>
      <w:color w:val="000000" w:themeColor="text1"/>
      <w:sz w:val="32"/>
    </w:rPr>
  </w:style>
  <w:style w:type="paragraph" w:styleId="Heading4">
    <w:name w:val="heading 4"/>
    <w:basedOn w:val="Normal"/>
    <w:next w:val="Normal"/>
    <w:link w:val="Heading4Char"/>
    <w:uiPriority w:val="9"/>
    <w:unhideWhenUsed/>
    <w:qFormat/>
    <w:rsid w:val="0049211D"/>
    <w:pPr>
      <w:keepNext/>
      <w:keepLines/>
      <w:spacing w:before="0" w:after="0"/>
      <w:ind w:left="227"/>
      <w:outlineLvl w:val="3"/>
    </w:pPr>
    <w:rPr>
      <w:rFonts w:asciiTheme="majorHAnsi" w:hAnsiTheme="majorHAnsi" w:eastAsiaTheme="majorEastAsia" w:cstheme="majorBidi"/>
      <w:b/>
      <w:bCs/>
      <w:iCs/>
      <w:color w:val="424242" w:themeColor="accent2"/>
      <w:sz w:val="26"/>
    </w:rPr>
  </w:style>
  <w:style w:type="paragraph" w:styleId="Heading5">
    <w:name w:val="heading 5"/>
    <w:basedOn w:val="Normal"/>
    <w:next w:val="Normal"/>
    <w:link w:val="Heading5Char"/>
    <w:uiPriority w:val="9"/>
    <w:unhideWhenUsed/>
    <w:qFormat/>
    <w:rsid w:val="0038194C"/>
    <w:pPr>
      <w:keepNext/>
      <w:keepLines/>
      <w:tabs>
        <w:tab w:val="left" w:pos="227"/>
      </w:tabs>
      <w:spacing w:before="0" w:after="0"/>
      <w:ind w:left="227" w:hanging="227"/>
      <w:outlineLvl w:val="4"/>
    </w:pPr>
    <w:rPr>
      <w:rFonts w:asciiTheme="majorHAnsi" w:hAnsiTheme="majorHAnsi" w:eastAsiaTheme="majorEastAsia" w:cstheme="majorBidi"/>
      <w:b/>
      <w:color w:val="000000" w:themeColor="text1"/>
      <w:sz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styleId="HeaderChar" w:customStyle="1">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styleId="FooterChar" w:customStyle="1">
    <w:name w:val="Footer Char"/>
    <w:basedOn w:val="DefaultParagraphFont"/>
    <w:link w:val="Footer"/>
    <w:uiPriority w:val="99"/>
    <w:rsid w:val="000B613D"/>
  </w:style>
  <w:style w:type="character" w:styleId="Heading1Char" w:customStyle="1">
    <w:name w:val="Heading 1 Char"/>
    <w:basedOn w:val="DefaultParagraphFont"/>
    <w:link w:val="Heading1"/>
    <w:uiPriority w:val="9"/>
    <w:rsid w:val="005D251D"/>
    <w:rPr>
      <w:rFonts w:asciiTheme="majorHAnsi" w:hAnsiTheme="majorHAnsi" w:eastAsiaTheme="majorEastAsia" w:cstheme="majorBidi"/>
      <w:b/>
      <w:bCs/>
      <w:color w:val="000000" w:themeColor="text1"/>
      <w:sz w:val="28"/>
      <w:szCs w:val="28"/>
    </w:rPr>
  </w:style>
  <w:style w:type="paragraph" w:styleId="Subheading" w:customStyle="1">
    <w:name w:val="Subheading"/>
    <w:basedOn w:val="Normal"/>
    <w:link w:val="SubheadingChar"/>
    <w:qFormat/>
    <w:rsid w:val="00857E2D"/>
    <w:pPr>
      <w:jc w:val="center"/>
    </w:pPr>
    <w:rPr>
      <w:i/>
    </w:rPr>
  </w:style>
  <w:style w:type="character" w:styleId="SubheadingChar" w:customStyle="1">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styleId="SmallNormal" w:customStyle="1">
    <w:name w:val="Small Normal"/>
    <w:basedOn w:val="Normal"/>
    <w:link w:val="SmallNormalChar"/>
    <w:qFormat/>
    <w:rsid w:val="00BE5DE9"/>
    <w:rPr>
      <w:sz w:val="20"/>
      <w:szCs w:val="20"/>
    </w:rPr>
  </w:style>
  <w:style w:type="character" w:styleId="SmallNormalChar" w:customStyle="1">
    <w:name w:val="Small Normal Char"/>
    <w:basedOn w:val="DefaultParagraphFont"/>
    <w:link w:val="SmallNormal"/>
    <w:rsid w:val="00BE5DE9"/>
    <w:rPr>
      <w:sz w:val="20"/>
      <w:szCs w:val="20"/>
    </w:rPr>
  </w:style>
  <w:style w:type="character" w:styleId="Heading2Char" w:customStyle="1">
    <w:name w:val="Heading 2 Char"/>
    <w:basedOn w:val="DefaultParagraphFont"/>
    <w:link w:val="Heading2"/>
    <w:uiPriority w:val="9"/>
    <w:rsid w:val="00752D18"/>
    <w:rPr>
      <w:rFonts w:asciiTheme="majorHAnsi" w:hAnsiTheme="majorHAnsi" w:eastAsiaTheme="majorEastAsia" w:cstheme="majorBidi"/>
      <w:b/>
      <w:bCs/>
      <w:color w:val="000000" w:themeColor="text1"/>
      <w:sz w:val="28"/>
      <w:szCs w:val="26"/>
    </w:rPr>
  </w:style>
  <w:style w:type="character" w:styleId="Heading3Char" w:customStyle="1">
    <w:name w:val="Heading 3 Char"/>
    <w:basedOn w:val="DefaultParagraphFont"/>
    <w:link w:val="Heading3"/>
    <w:uiPriority w:val="9"/>
    <w:rsid w:val="00752D18"/>
    <w:rPr>
      <w:rFonts w:asciiTheme="majorHAnsi" w:hAnsiTheme="majorHAnsi" w:eastAsiaTheme="majorEastAsia" w:cstheme="majorBidi"/>
      <w:b/>
      <w:bCs/>
      <w:color w:val="000000" w:themeColor="text1"/>
      <w:sz w:val="32"/>
    </w:rPr>
  </w:style>
  <w:style w:type="paragraph" w:styleId="HorizontalRule" w:customStyle="1">
    <w:name w:val="HorizontalRule"/>
    <w:basedOn w:val="Normal"/>
    <w:next w:val="Normal"/>
    <w:qFormat/>
    <w:rsid w:val="006E396C"/>
    <w:pPr>
      <w:pBdr>
        <w:bottom w:val="single" w:color="A0A0A0" w:sz="12" w:space="1"/>
      </w:pBdr>
      <w:spacing w:before="200"/>
    </w:pPr>
    <w:rPr>
      <w:sz w:val="2"/>
    </w:rPr>
  </w:style>
  <w:style w:type="paragraph" w:styleId="HorizontalRuleLight" w:customStyle="1">
    <w:name w:val="HorizontalRuleLight"/>
    <w:basedOn w:val="Normal"/>
    <w:next w:val="Normal"/>
    <w:qFormat/>
    <w:rsid w:val="006E396C"/>
    <w:pPr>
      <w:pBdr>
        <w:bottom w:val="single" w:color="A0A0A0" w:sz="4" w:space="1"/>
      </w:pBdr>
      <w:spacing w:before="200"/>
    </w:pPr>
    <w:rPr>
      <w:sz w:val="2"/>
    </w:rPr>
  </w:style>
  <w:style w:type="character" w:styleId="Heading4Char" w:customStyle="1">
    <w:name w:val="Heading 4 Char"/>
    <w:basedOn w:val="DefaultParagraphFont"/>
    <w:link w:val="Heading4"/>
    <w:uiPriority w:val="9"/>
    <w:rsid w:val="0049211D"/>
    <w:rPr>
      <w:rFonts w:asciiTheme="majorHAnsi" w:hAnsiTheme="majorHAnsi" w:eastAsiaTheme="majorEastAsia" w:cstheme="majorBidi"/>
      <w:b/>
      <w:bCs/>
      <w:iCs/>
      <w:color w:val="424242" w:themeColor="accent2"/>
      <w:sz w:val="26"/>
    </w:rPr>
  </w:style>
  <w:style w:type="paragraph" w:styleId="ListParagraph">
    <w:name w:val="List Paragraph"/>
    <w:basedOn w:val="Normal"/>
    <w:uiPriority w:val="34"/>
    <w:qFormat/>
    <w:rsid w:val="005F503A"/>
    <w:pPr>
      <w:ind w:left="720"/>
      <w:contextualSpacing/>
    </w:pPr>
  </w:style>
  <w:style w:type="paragraph" w:styleId="TableHeading" w:customStyle="1">
    <w:name w:val="Table Heading"/>
    <w:basedOn w:val="Normal"/>
    <w:next w:val="Normal"/>
    <w:qFormat/>
    <w:rsid w:val="001A6959"/>
    <w:pPr>
      <w:spacing w:before="160" w:after="160"/>
    </w:pPr>
  </w:style>
  <w:style w:type="paragraph" w:styleId="TableBody" w:customStyle="1">
    <w:name w:val="Table Body"/>
    <w:basedOn w:val="Normal"/>
    <w:qFormat/>
    <w:rsid w:val="008145B9"/>
    <w:pPr>
      <w:spacing w:before="140" w:after="140"/>
    </w:pPr>
    <w:rPr>
      <w:sz w:val="20"/>
    </w:rPr>
  </w:style>
  <w:style w:type="paragraph" w:styleId="Spacer" w:customStyle="1">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styleId="IndentNormal" w:customStyle="1">
    <w:name w:val="Indent Normal"/>
    <w:basedOn w:val="Normal"/>
    <w:qFormat/>
    <w:rsid w:val="004B69A2"/>
    <w:pPr>
      <w:ind w:left="227"/>
    </w:pPr>
  </w:style>
  <w:style w:type="paragraph" w:styleId="Heading4Table" w:customStyle="1">
    <w:name w:val="Heading 4 Table"/>
    <w:basedOn w:val="Heading4"/>
    <w:next w:val="TableBody"/>
    <w:qFormat/>
    <w:rsid w:val="003D041A"/>
    <w:pPr>
      <w:ind w:left="0"/>
    </w:pPr>
  </w:style>
  <w:style w:type="paragraph" w:styleId="NormalLight" w:customStyle="1">
    <w:name w:val="Normal Light"/>
    <w:basedOn w:val="Normal"/>
    <w:qFormat/>
    <w:rsid w:val="00474B6D"/>
    <w:rPr>
      <w:color w:val="595959" w:themeColor="text1" w:themeTint="A6"/>
    </w:rPr>
  </w:style>
  <w:style w:type="character" w:styleId="Heading5Char" w:customStyle="1">
    <w:name w:val="Heading 5 Char"/>
    <w:basedOn w:val="DefaultParagraphFont"/>
    <w:link w:val="Heading5"/>
    <w:uiPriority w:val="9"/>
    <w:rsid w:val="0038194C"/>
    <w:rPr>
      <w:rFonts w:asciiTheme="majorHAnsi" w:hAnsiTheme="majorHAnsi" w:eastAsiaTheme="majorEastAsia" w:cstheme="majorBidi"/>
      <w:b/>
      <w:color w:val="000000" w:themeColor="text1"/>
      <w:sz w:val="26"/>
    </w:rPr>
  </w:style>
  <w:style w:styleId="IndentHyperlink">
    <w:basedOn w:val="Hyperlink"/>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footer" Target="footer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 Type="http://schemas.openxmlformats.org/officeDocument/2006/relationships/image" Target="/media/image.bin" Id="Image_e4a63a26-1fae-4e84-a2c9-869077cbb254" /><Relationship Type="http://schemas.openxmlformats.org/officeDocument/2006/relationships/hyperlink" Target="https://wetu.com/Itinerary/Landing/e9de812f-9b7e-4716-bd61-8eb30d25151c" TargetMode="External" Id="R1d852f5f0dd44663" /><Relationship Type="http://schemas.openxmlformats.org/officeDocument/2006/relationships/image" Target="/media/image2.bin" Id="Image_5f6f47ca-269b-4fc0-b5d6-9d7719b2b483" /><Relationship Type="http://schemas.openxmlformats.org/officeDocument/2006/relationships/image" Target="/media/image3.bin" Id="Image_784913ee-18aa-4862-8008-9b6982264075" /><Relationship Type="http://schemas.openxmlformats.org/officeDocument/2006/relationships/hyperlink" Target="https://wetu.com/iBrochure/27217_27883" TargetMode="External" Id="R330d1d8660d840b3" /><Relationship Type="http://schemas.openxmlformats.org/officeDocument/2006/relationships/hyperlink" Target="https://wetu.com/iBrochure/en/Information/27217_27883/hyena_pan_tented_camp/Room-Types" TargetMode="External" Id="R22bac797c01f4c63" /><Relationship Type="http://schemas.openxmlformats.org/officeDocument/2006/relationships/image" Target="/media/image4.bin" Id="Image_e2b835a9-d20c-434a-b72b-3387e49e188e" /><Relationship Type="http://schemas.openxmlformats.org/officeDocument/2006/relationships/image" Target="/media/image5.bin" Id="Image_20a660ba-aeb9-4702-bee5-bd50f5902850" /><Relationship Type="http://schemas.openxmlformats.org/officeDocument/2006/relationships/image" Target="/media/image6.bin" Id="Image_ea5238c8-e9c8-4e7f-836d-7ca41e1cf28f" /></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2019-10-23T13:46:00Z</dcterms:modified>
</cp:coreProperties>
</file>