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00FF2EF" w14:textId="26485F61" w:rsidR="00E66D34" w:rsidRDefault="00E66D34" w:rsidP="00E66D34">
      <w:pPr>
        <w:tabs>
          <w:tab w:val="num" w:pos="720"/>
        </w:tabs>
        <w:spacing w:line="330" w:lineRule="exact"/>
      </w:pPr>
    </w:p>
    <w:p w14:paraId="476C3F25" w14:textId="75E0C686" w:rsidR="00DE7329" w:rsidRDefault="00DE7329">
      <w:r>
        <w:rPr>
          <w:rFonts w:ascii="Helvetica" w:hAnsi="Helvetica"/>
          <w:color w:val="333333"/>
          <w:shd w:val="clear" w:color="auto" w:fill="FFFFFF"/>
        </w:rPr>
        <w:t>Visit our official website: </w:t>
      </w:r>
      <w:hyperlink r:id="rId5" w:history="1">
        <w:r>
          <w:rPr>
            <w:rStyle w:val="Hyperlink"/>
            <w:rFonts w:ascii="Helvetica" w:hAnsi="Helvetica"/>
            <w:color w:val="FF0000"/>
            <w:bdr w:val="none" w:sz="0" w:space="0" w:color="auto" w:frame="1"/>
            <w:shd w:val="clear" w:color="auto" w:fill="FFFFFF"/>
          </w:rPr>
          <w:t>www.spain.info</w:t>
        </w:r>
      </w:hyperlink>
      <w:r w:rsidR="00E66D34">
        <w:t xml:space="preserve">  </w:t>
      </w:r>
      <w:hyperlink r:id="rId6" w:history="1">
        <w:r w:rsidRPr="0078348A">
          <w:rPr>
            <w:rStyle w:val="Hyperlink"/>
          </w:rPr>
          <w:t>https://www.spain.info/en/brochures/</w:t>
        </w:r>
      </w:hyperlink>
      <w:r>
        <w:t xml:space="preserve"> </w:t>
      </w:r>
    </w:p>
    <w:p w14:paraId="0837F6AA" w14:textId="0898F614" w:rsidR="00DE7329" w:rsidRDefault="001762FF">
      <w:r w:rsidRPr="001762FF">
        <w:rPr>
          <w:b/>
          <w:bCs/>
          <w:highlight w:val="yellow"/>
        </w:rPr>
        <w:t>Madrid</w:t>
      </w:r>
      <w:r>
        <w:t xml:space="preserve"> - </w:t>
      </w:r>
      <w:hyperlink r:id="rId7" w:history="1">
        <w:r w:rsidRPr="0078348A">
          <w:rPr>
            <w:rStyle w:val="Hyperlink"/>
          </w:rPr>
          <w:t>https://www.spain.info/en/destination/madrid/</w:t>
        </w:r>
      </w:hyperlink>
      <w:r>
        <w:t xml:space="preserve"> </w:t>
      </w:r>
    </w:p>
    <w:p w14:paraId="49518D05" w14:textId="359599D4" w:rsidR="001762FF" w:rsidRPr="001762FF" w:rsidRDefault="00E66D34" w:rsidP="001762FF">
      <w:pPr>
        <w:pStyle w:val="text-secundario"/>
        <w:shd w:val="clear" w:color="auto" w:fill="FFFFFF"/>
        <w:spacing w:before="0" w:beforeAutospacing="0" w:after="0" w:afterAutospacing="0" w:line="420" w:lineRule="atLeast"/>
        <w:rPr>
          <w:rFonts w:ascii="Arial" w:hAnsi="Arial" w:cs="Arial"/>
          <w:color w:val="021F3C"/>
          <w:sz w:val="22"/>
          <w:szCs w:val="22"/>
        </w:rPr>
      </w:pPr>
      <w:r>
        <w:rPr>
          <w:rFonts w:ascii="Arial" w:hAnsi="Arial" w:cs="Arial"/>
          <w:color w:val="021F3C"/>
          <w:sz w:val="22"/>
          <w:szCs w:val="22"/>
        </w:rPr>
        <w:t xml:space="preserve">Capital of food, </w:t>
      </w:r>
      <w:proofErr w:type="gramStart"/>
      <w:r>
        <w:rPr>
          <w:rFonts w:ascii="Arial" w:hAnsi="Arial" w:cs="Arial"/>
          <w:color w:val="021F3C"/>
          <w:sz w:val="22"/>
          <w:szCs w:val="22"/>
        </w:rPr>
        <w:t>fashion</w:t>
      </w:r>
      <w:proofErr w:type="gramEnd"/>
      <w:r>
        <w:rPr>
          <w:rFonts w:ascii="Arial" w:hAnsi="Arial" w:cs="Arial"/>
          <w:color w:val="021F3C"/>
          <w:sz w:val="22"/>
          <w:szCs w:val="22"/>
        </w:rPr>
        <w:t xml:space="preserve"> and nightlife.  </w:t>
      </w:r>
      <w:r w:rsidR="001762FF" w:rsidRPr="001762FF">
        <w:rPr>
          <w:rFonts w:ascii="Arial" w:hAnsi="Arial" w:cs="Arial"/>
          <w:color w:val="021F3C"/>
          <w:sz w:val="22"/>
          <w:szCs w:val="22"/>
        </w:rPr>
        <w:t xml:space="preserve">Anyone in search of culture will find some of the most important museums in the world, such as the Prado, Reina Sofía or Thyssen. But we must not forget smaller options, full of charm, such as the </w:t>
      </w:r>
      <w:proofErr w:type="spellStart"/>
      <w:r w:rsidR="001762FF" w:rsidRPr="001762FF">
        <w:rPr>
          <w:rFonts w:ascii="Arial" w:hAnsi="Arial" w:cs="Arial"/>
          <w:color w:val="021F3C"/>
          <w:sz w:val="22"/>
          <w:szCs w:val="22"/>
        </w:rPr>
        <w:t>Sorolla</w:t>
      </w:r>
      <w:proofErr w:type="spellEnd"/>
      <w:r w:rsidR="001762FF" w:rsidRPr="001762FF">
        <w:rPr>
          <w:rFonts w:ascii="Arial" w:hAnsi="Arial" w:cs="Arial"/>
          <w:color w:val="021F3C"/>
          <w:sz w:val="22"/>
          <w:szCs w:val="22"/>
        </w:rPr>
        <w:t xml:space="preserve"> Museum or cultural centres like the </w:t>
      </w:r>
      <w:proofErr w:type="spellStart"/>
      <w:r w:rsidR="001762FF" w:rsidRPr="001762FF">
        <w:rPr>
          <w:rFonts w:ascii="Arial" w:hAnsi="Arial" w:cs="Arial"/>
          <w:color w:val="021F3C"/>
          <w:sz w:val="22"/>
          <w:szCs w:val="22"/>
        </w:rPr>
        <w:fldChar w:fldCharType="begin"/>
      </w:r>
      <w:r w:rsidR="001762FF" w:rsidRPr="001762FF">
        <w:rPr>
          <w:rFonts w:ascii="Arial" w:hAnsi="Arial" w:cs="Arial"/>
          <w:color w:val="021F3C"/>
          <w:sz w:val="22"/>
          <w:szCs w:val="22"/>
        </w:rPr>
        <w:instrText>HYPERLINK "https://www.spain.info/en/places-of-interest/matadero-madrid/" \o "Matadero"</w:instrText>
      </w:r>
      <w:r w:rsidR="001762FF" w:rsidRPr="001762FF">
        <w:rPr>
          <w:rFonts w:ascii="Arial" w:hAnsi="Arial" w:cs="Arial"/>
          <w:color w:val="021F3C"/>
          <w:sz w:val="22"/>
          <w:szCs w:val="22"/>
        </w:rPr>
      </w:r>
      <w:r w:rsidR="001762FF" w:rsidRPr="001762FF">
        <w:rPr>
          <w:rFonts w:ascii="Arial" w:hAnsi="Arial" w:cs="Arial"/>
          <w:color w:val="021F3C"/>
          <w:sz w:val="22"/>
          <w:szCs w:val="22"/>
        </w:rPr>
        <w:fldChar w:fldCharType="separate"/>
      </w:r>
      <w:r w:rsidR="001762FF" w:rsidRPr="001762FF">
        <w:rPr>
          <w:rStyle w:val="Hyperlink"/>
          <w:rFonts w:ascii="Arial" w:hAnsi="Arial" w:cs="Arial"/>
          <w:color w:val="E71C03"/>
          <w:sz w:val="22"/>
          <w:szCs w:val="22"/>
        </w:rPr>
        <w:t>Matadero</w:t>
      </w:r>
      <w:proofErr w:type="spellEnd"/>
      <w:r w:rsidR="001762FF" w:rsidRPr="001762FF">
        <w:rPr>
          <w:rFonts w:ascii="Arial" w:hAnsi="Arial" w:cs="Arial"/>
          <w:color w:val="021F3C"/>
          <w:sz w:val="22"/>
          <w:szCs w:val="22"/>
        </w:rPr>
        <w:fldChar w:fldCharType="end"/>
      </w:r>
      <w:r w:rsidR="001762FF" w:rsidRPr="001762FF">
        <w:rPr>
          <w:rFonts w:ascii="Arial" w:hAnsi="Arial" w:cs="Arial"/>
          <w:color w:val="021F3C"/>
          <w:sz w:val="22"/>
          <w:szCs w:val="22"/>
        </w:rPr>
        <w:t xml:space="preserve"> or Conde Duque, which are continuously offering innovative exhibitions, concerts, guided tours, </w:t>
      </w:r>
      <w:proofErr w:type="spellStart"/>
      <w:r w:rsidR="001762FF" w:rsidRPr="001762FF">
        <w:rPr>
          <w:rFonts w:ascii="Arial" w:hAnsi="Arial" w:cs="Arial"/>
          <w:color w:val="021F3C"/>
          <w:sz w:val="22"/>
          <w:szCs w:val="22"/>
        </w:rPr>
        <w:t>etc.Walking</w:t>
      </w:r>
      <w:proofErr w:type="spellEnd"/>
      <w:r w:rsidR="001762FF" w:rsidRPr="001762FF">
        <w:rPr>
          <w:rFonts w:ascii="Arial" w:hAnsi="Arial" w:cs="Arial"/>
          <w:color w:val="021F3C"/>
          <w:sz w:val="22"/>
          <w:szCs w:val="22"/>
        </w:rPr>
        <w:t xml:space="preserve"> around Madrid means coming across </w:t>
      </w:r>
      <w:r w:rsidR="001762FF" w:rsidRPr="001762FF">
        <w:rPr>
          <w:rStyle w:val="Strong"/>
          <w:rFonts w:ascii="Arial" w:hAnsi="Arial" w:cs="Arial"/>
          <w:b w:val="0"/>
          <w:bCs w:val="0"/>
          <w:color w:val="021F3C"/>
          <w:sz w:val="22"/>
          <w:szCs w:val="22"/>
        </w:rPr>
        <w:t>iconic spots</w:t>
      </w:r>
      <w:r w:rsidR="001762FF" w:rsidRPr="001762FF">
        <w:rPr>
          <w:rFonts w:ascii="Arial" w:hAnsi="Arial" w:cs="Arial"/>
          <w:color w:val="021F3C"/>
          <w:sz w:val="22"/>
          <w:szCs w:val="22"/>
        </w:rPr>
        <w:t> such as the stunning Royal Palace, the Plaza Mayor with 400 years of history, the buzzing Puerta del Sol, the famous Gran Vía full of shops, or the four tallest towers in Spain. Each neighbourhood offers a different experience: </w:t>
      </w:r>
      <w:hyperlink r:id="rId8" w:tooltip="La Latina" w:history="1">
        <w:r w:rsidR="001762FF" w:rsidRPr="001762FF">
          <w:rPr>
            <w:rStyle w:val="Hyperlink"/>
            <w:rFonts w:ascii="Arial" w:hAnsi="Arial" w:cs="Arial"/>
            <w:color w:val="E71C03"/>
            <w:sz w:val="22"/>
            <w:szCs w:val="22"/>
          </w:rPr>
          <w:t>La Latina</w:t>
        </w:r>
      </w:hyperlink>
      <w:r w:rsidR="001762FF" w:rsidRPr="001762FF">
        <w:rPr>
          <w:rFonts w:ascii="Arial" w:hAnsi="Arial" w:cs="Arial"/>
          <w:color w:val="021F3C"/>
          <w:sz w:val="22"/>
          <w:szCs w:val="22"/>
        </w:rPr>
        <w:t> is ideal for tapas, Las Letras has the perfect combination of literature and fine dining… But Madrid also means relaxing in enormous </w:t>
      </w:r>
      <w:r w:rsidR="001762FF" w:rsidRPr="001762FF">
        <w:rPr>
          <w:rStyle w:val="Strong"/>
          <w:rFonts w:ascii="Arial" w:hAnsi="Arial" w:cs="Arial"/>
          <w:b w:val="0"/>
          <w:bCs w:val="0"/>
          <w:color w:val="021F3C"/>
          <w:sz w:val="22"/>
          <w:szCs w:val="22"/>
        </w:rPr>
        <w:t>green spaces</w:t>
      </w:r>
      <w:r w:rsidR="001762FF" w:rsidRPr="001762FF">
        <w:rPr>
          <w:rFonts w:ascii="Arial" w:hAnsi="Arial" w:cs="Arial"/>
          <w:color w:val="021F3C"/>
          <w:sz w:val="22"/>
          <w:szCs w:val="22"/>
        </w:rPr>
        <w:t xml:space="preserve"> such as the </w:t>
      </w:r>
      <w:proofErr w:type="spellStart"/>
      <w:r w:rsidR="001762FF" w:rsidRPr="001762FF">
        <w:rPr>
          <w:rFonts w:ascii="Arial" w:hAnsi="Arial" w:cs="Arial"/>
          <w:color w:val="021F3C"/>
          <w:sz w:val="22"/>
          <w:szCs w:val="22"/>
        </w:rPr>
        <w:t>Retiro</w:t>
      </w:r>
      <w:proofErr w:type="spellEnd"/>
      <w:r w:rsidR="001762FF" w:rsidRPr="001762FF">
        <w:rPr>
          <w:rFonts w:ascii="Arial" w:hAnsi="Arial" w:cs="Arial"/>
          <w:color w:val="021F3C"/>
          <w:sz w:val="22"/>
          <w:szCs w:val="22"/>
        </w:rPr>
        <w:t xml:space="preserve"> Park (which together with the Paseo del Prado boulevard have been added to UNESCO's World Heritage List), and other </w:t>
      </w:r>
      <w:proofErr w:type="gramStart"/>
      <w:r w:rsidR="001762FF" w:rsidRPr="001762FF">
        <w:rPr>
          <w:rFonts w:ascii="Arial" w:hAnsi="Arial" w:cs="Arial"/>
          <w:color w:val="021F3C"/>
          <w:sz w:val="22"/>
          <w:szCs w:val="22"/>
        </w:rPr>
        <w:t>lesser-known</w:t>
      </w:r>
      <w:proofErr w:type="gramEnd"/>
      <w:r w:rsidR="001762FF" w:rsidRPr="001762FF">
        <w:rPr>
          <w:rFonts w:ascii="Arial" w:hAnsi="Arial" w:cs="Arial"/>
          <w:color w:val="021F3C"/>
          <w:sz w:val="22"/>
          <w:szCs w:val="22"/>
        </w:rPr>
        <w:t xml:space="preserve"> but equally charming parks like El </w:t>
      </w:r>
      <w:proofErr w:type="spellStart"/>
      <w:r w:rsidR="001762FF" w:rsidRPr="001762FF">
        <w:rPr>
          <w:rFonts w:ascii="Arial" w:hAnsi="Arial" w:cs="Arial"/>
          <w:color w:val="021F3C"/>
          <w:sz w:val="22"/>
          <w:szCs w:val="22"/>
        </w:rPr>
        <w:t>Capricho</w:t>
      </w:r>
      <w:proofErr w:type="spellEnd"/>
      <w:r w:rsidR="001762FF" w:rsidRPr="001762FF">
        <w:rPr>
          <w:rFonts w:ascii="Arial" w:hAnsi="Arial" w:cs="Arial"/>
          <w:color w:val="021F3C"/>
          <w:sz w:val="22"/>
          <w:szCs w:val="22"/>
        </w:rPr>
        <w:t>.</w:t>
      </w:r>
    </w:p>
    <w:p w14:paraId="4008A37E" w14:textId="77777777" w:rsidR="008359B5" w:rsidRDefault="008359B5"/>
    <w:p w14:paraId="1B2209E6" w14:textId="37751347" w:rsidR="008359B5" w:rsidRPr="008359B5" w:rsidRDefault="008359B5" w:rsidP="008359B5">
      <w:pPr>
        <w:shd w:val="clear" w:color="auto" w:fill="FFFFFF"/>
        <w:rPr>
          <w:rFonts w:ascii="Helvetica" w:hAnsi="Helvetica" w:cs="Times New Roman"/>
          <w:color w:val="333333"/>
          <w:sz w:val="28"/>
          <w:szCs w:val="28"/>
        </w:rPr>
      </w:pPr>
      <w:r w:rsidRPr="008359B5">
        <w:rPr>
          <w:rFonts w:ascii="Tahoma" w:hAnsi="Tahoma" w:cs="Tahoma"/>
          <w:color w:val="5DAB45"/>
          <w:sz w:val="28"/>
          <w:szCs w:val="28"/>
        </w:rPr>
        <w:t>Why the Royal Collections Gallery is the Trendiest Museum in Spain</w:t>
      </w:r>
    </w:p>
    <w:p w14:paraId="03E27FFF" w14:textId="03C45135" w:rsidR="008359B5" w:rsidRPr="008359B5" w:rsidRDefault="008359B5" w:rsidP="008359B5">
      <w:pPr>
        <w:shd w:val="clear" w:color="auto" w:fill="FFFFFF"/>
        <w:jc w:val="center"/>
        <w:rPr>
          <w:rFonts w:ascii="Helvetica" w:hAnsi="Helvetica" w:cs="Times New Roman"/>
          <w:color w:val="333333"/>
        </w:rPr>
      </w:pPr>
      <w:r w:rsidRPr="008359B5">
        <w:rPr>
          <w:rFonts w:ascii="Helvetica" w:hAnsi="Helvetica" w:cs="Times New Roman"/>
          <w:noProof/>
          <w:color w:val="333333"/>
        </w:rPr>
        <w:drawing>
          <wp:inline distT="0" distB="0" distL="0" distR="0" wp14:anchorId="2347122C" wp14:editId="6D73423F">
            <wp:extent cx="3248025" cy="2165350"/>
            <wp:effectExtent l="0" t="0" r="9525" b="6350"/>
            <wp:docPr id="717594126" name="Picture 7" descr="A building with a large white building&#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17594126" name="Picture 7" descr="A building with a large white building&#10;&#10;Description automatically generated with medium confidence"/>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3248025" cy="2165350"/>
                    </a:xfrm>
                    <a:prstGeom prst="rect">
                      <a:avLst/>
                    </a:prstGeom>
                    <a:noFill/>
                    <a:ln>
                      <a:noFill/>
                    </a:ln>
                  </pic:spPr>
                </pic:pic>
              </a:graphicData>
            </a:graphic>
          </wp:inline>
        </w:drawing>
      </w:r>
    </w:p>
    <w:p w14:paraId="046259EE" w14:textId="02833B44" w:rsidR="008359B5" w:rsidRPr="008359B5" w:rsidRDefault="008359B5" w:rsidP="008359B5">
      <w:pPr>
        <w:shd w:val="clear" w:color="auto" w:fill="FFFFFF"/>
        <w:spacing w:line="300" w:lineRule="atLeast"/>
        <w:rPr>
          <w:rFonts w:ascii="Tahoma" w:hAnsi="Tahoma" w:cs="Tahoma"/>
          <w:color w:val="585858"/>
        </w:rPr>
      </w:pPr>
      <w:r w:rsidRPr="008359B5">
        <w:rPr>
          <w:rFonts w:ascii="Tahoma" w:hAnsi="Tahoma" w:cs="Tahoma"/>
          <w:color w:val="585858"/>
        </w:rPr>
        <w:t xml:space="preserve">The </w:t>
      </w:r>
      <w:hyperlink r:id="rId10" w:tgtFrame="_blank" w:history="1">
        <w:r w:rsidR="001762FF" w:rsidRPr="008359B5">
          <w:rPr>
            <w:rFonts w:ascii="Tahoma" w:hAnsi="Tahoma" w:cs="Tahoma"/>
            <w:b/>
            <w:bCs/>
            <w:color w:val="0072B9"/>
            <w:u w:val="single"/>
            <w:bdr w:val="none" w:sz="0" w:space="0" w:color="auto" w:frame="1"/>
          </w:rPr>
          <w:t>Royal Collections Gallery</w:t>
        </w:r>
      </w:hyperlink>
      <w:r w:rsidRPr="008359B5">
        <w:rPr>
          <w:rFonts w:ascii="Tahoma" w:hAnsi="Tahoma" w:cs="Tahoma"/>
          <w:color w:val="585858"/>
        </w:rPr>
        <w:t xml:space="preserve"> is a new museum in Spain belonging to Patrimonio Nacional, a public institution that preserves and cares for the cultural assets and spaces bequeathed to the nation by Spain’s Crown over the course of centuries. The museum opened this summer and its location in the heart of Madrid, near to the Royal Palace, makes it a must-see on your clients’ next trip to Spain.</w:t>
      </w:r>
      <w:r w:rsidRPr="008359B5">
        <w:rPr>
          <w:rFonts w:ascii="Tahoma" w:hAnsi="Tahoma" w:cs="Tahoma"/>
          <w:color w:val="585858"/>
        </w:rPr>
        <w:br/>
      </w:r>
      <w:r w:rsidRPr="008359B5">
        <w:rPr>
          <w:rFonts w:ascii="Tahoma" w:hAnsi="Tahoma" w:cs="Tahoma"/>
          <w:color w:val="585858"/>
        </w:rPr>
        <w:lastRenderedPageBreak/>
        <w:br/>
        <w:t xml:space="preserve">The museum’s permanent exhibition contains a selection of more than 650 pieces out of the 170,000 that make up the Royal Collections, including paintings, sculptures, tapestries, furniture, books, </w:t>
      </w:r>
      <w:proofErr w:type="gramStart"/>
      <w:r w:rsidRPr="008359B5">
        <w:rPr>
          <w:rFonts w:ascii="Tahoma" w:hAnsi="Tahoma" w:cs="Tahoma"/>
          <w:color w:val="585858"/>
        </w:rPr>
        <w:t>porcelain</w:t>
      </w:r>
      <w:proofErr w:type="gramEnd"/>
      <w:r w:rsidRPr="008359B5">
        <w:rPr>
          <w:rFonts w:ascii="Tahoma" w:hAnsi="Tahoma" w:cs="Tahoma"/>
          <w:color w:val="585858"/>
        </w:rPr>
        <w:t xml:space="preserve"> and photographs. Artists include such well-known names as Caravaggio, Velázquez, Goya and Mengs. All the other Royal Sites managed by Patrimonio Nacional are represented here, meaning that the museum provides a window onto the heritage preserved by the institution.</w:t>
      </w:r>
      <w:r w:rsidRPr="008359B5">
        <w:rPr>
          <w:rFonts w:ascii="Tahoma" w:hAnsi="Tahoma" w:cs="Tahoma"/>
          <w:color w:val="585858"/>
        </w:rPr>
        <w:br/>
      </w:r>
      <w:r w:rsidRPr="008359B5">
        <w:rPr>
          <w:rFonts w:ascii="Tahoma" w:hAnsi="Tahoma" w:cs="Tahoma"/>
          <w:color w:val="585858"/>
        </w:rPr>
        <w:br/>
      </w:r>
      <w:r w:rsidRPr="008359B5">
        <w:rPr>
          <w:rFonts w:ascii="TahomaBold" w:hAnsi="TahomaBold" w:cs="Tahoma"/>
          <w:b/>
          <w:bCs/>
          <w:color w:val="585858"/>
        </w:rPr>
        <w:t>How to Visit the Museum</w:t>
      </w:r>
    </w:p>
    <w:p w14:paraId="4C20B6AF" w14:textId="77777777" w:rsidR="008359B5" w:rsidRPr="008359B5" w:rsidRDefault="008359B5" w:rsidP="008359B5">
      <w:pPr>
        <w:shd w:val="clear" w:color="auto" w:fill="FFFFFF"/>
        <w:spacing w:after="150" w:line="300" w:lineRule="atLeast"/>
        <w:rPr>
          <w:rFonts w:ascii="Tahoma" w:hAnsi="Tahoma" w:cs="Tahoma"/>
          <w:color w:val="585858"/>
        </w:rPr>
      </w:pPr>
      <w:r w:rsidRPr="008359B5">
        <w:rPr>
          <w:rFonts w:ascii="Tahoma" w:hAnsi="Tahoma" w:cs="Tahoma"/>
          <w:color w:val="585858"/>
        </w:rPr>
        <w:t xml:space="preserve">Visitors to the museum follow a chronological order through the galleries. They start with the collections gathered by the Habsburg dynasty. Here is also where they can view the oldest section of the Arab city walls of Madrid. The next floor is dedicated to the collections of the </w:t>
      </w:r>
      <w:proofErr w:type="gramStart"/>
      <w:r w:rsidRPr="008359B5">
        <w:rPr>
          <w:rFonts w:ascii="Tahoma" w:hAnsi="Tahoma" w:cs="Tahoma"/>
          <w:color w:val="585858"/>
        </w:rPr>
        <w:t>Bourbons</w:t>
      </w:r>
      <w:proofErr w:type="gramEnd"/>
      <w:r w:rsidRPr="008359B5">
        <w:rPr>
          <w:rFonts w:ascii="Tahoma" w:hAnsi="Tahoma" w:cs="Tahoma"/>
          <w:color w:val="585858"/>
        </w:rPr>
        <w:t>. The final floor houses the temporary exhibitions galleries and “The Cube,” an immersive space within to explore the Royal Sites of Patrimonio Nacional through a 360-degree visual experience.</w:t>
      </w:r>
    </w:p>
    <w:p w14:paraId="1E0D2C65" w14:textId="1A57E079" w:rsidR="008359B5" w:rsidRPr="008359B5" w:rsidRDefault="008359B5" w:rsidP="008359B5">
      <w:pPr>
        <w:shd w:val="clear" w:color="auto" w:fill="FFFFFF"/>
        <w:spacing w:line="300" w:lineRule="atLeast"/>
        <w:rPr>
          <w:rFonts w:ascii="Times New Roman" w:hAnsi="Times New Roman" w:cs="Times New Roman"/>
          <w:sz w:val="24"/>
          <w:szCs w:val="24"/>
        </w:rPr>
      </w:pPr>
      <w:r w:rsidRPr="008359B5">
        <w:rPr>
          <w:rFonts w:ascii="Tahoma" w:hAnsi="Tahoma" w:cs="Tahoma"/>
          <w:noProof/>
          <w:color w:val="585858"/>
        </w:rPr>
        <w:drawing>
          <wp:anchor distT="0" distB="0" distL="114300" distR="114300" simplePos="0" relativeHeight="251658240" behindDoc="0" locked="0" layoutInCell="1" allowOverlap="1" wp14:anchorId="2CFB3AAF" wp14:editId="397C37BE">
            <wp:simplePos x="914400" y="914400"/>
            <wp:positionH relativeFrom="margin">
              <wp:align>left</wp:align>
            </wp:positionH>
            <wp:positionV relativeFrom="margin">
              <wp:align>top</wp:align>
            </wp:positionV>
            <wp:extent cx="2857500" cy="1905000"/>
            <wp:effectExtent l="0" t="0" r="0" b="0"/>
            <wp:wrapSquare wrapText="bothSides"/>
            <wp:docPr id="585412429" name="Picture 4" descr="A stone structure in a building&#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85412429" name="Picture 4" descr="A stone structure in a building&#10;&#10;Description automatically generated"/>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2857500" cy="1905000"/>
                    </a:xfrm>
                    <a:prstGeom prst="rect">
                      <a:avLst/>
                    </a:prstGeom>
                    <a:noFill/>
                    <a:ln>
                      <a:noFill/>
                    </a:ln>
                  </pic:spPr>
                </pic:pic>
              </a:graphicData>
            </a:graphic>
          </wp:anchor>
        </w:drawing>
      </w:r>
      <w:r w:rsidRPr="008359B5">
        <w:rPr>
          <w:rFonts w:ascii="Tahoma" w:hAnsi="Tahoma" w:cs="Tahoma"/>
          <w:color w:val="585858"/>
        </w:rPr>
        <w:t>© Madrid, Patrimonio Nacional</w:t>
      </w:r>
    </w:p>
    <w:p w14:paraId="7A6CE9D7" w14:textId="77777777" w:rsidR="008359B5" w:rsidRPr="008359B5" w:rsidRDefault="008359B5" w:rsidP="008359B5">
      <w:pPr>
        <w:shd w:val="clear" w:color="auto" w:fill="FFFFFF"/>
        <w:spacing w:after="150" w:line="300" w:lineRule="atLeast"/>
        <w:rPr>
          <w:rFonts w:ascii="Times New Roman" w:hAnsi="Times New Roman" w:cs="Times New Roman"/>
          <w:sz w:val="24"/>
          <w:szCs w:val="24"/>
        </w:rPr>
      </w:pPr>
      <w:r w:rsidRPr="008359B5">
        <w:rPr>
          <w:rFonts w:ascii="Tahoma" w:hAnsi="Tahoma" w:cs="Tahoma"/>
          <w:color w:val="585858"/>
        </w:rPr>
        <w:t xml:space="preserve">Exhibitions include introductory panels, exhibit labels, screens displaying digital images and audiovisual contents. All of these are available in English and there is an audio guide available in 16 different languages. The Royal Collections Gallery has two entrances for visitors—one on the ground floor from the Mirador de la </w:t>
      </w:r>
      <w:proofErr w:type="spellStart"/>
      <w:r w:rsidRPr="008359B5">
        <w:rPr>
          <w:rFonts w:ascii="Tahoma" w:hAnsi="Tahoma" w:cs="Tahoma"/>
          <w:color w:val="585858"/>
        </w:rPr>
        <w:t>Cornisa</w:t>
      </w:r>
      <w:proofErr w:type="spellEnd"/>
      <w:r w:rsidRPr="008359B5">
        <w:rPr>
          <w:rFonts w:ascii="Tahoma" w:hAnsi="Tahoma" w:cs="Tahoma"/>
          <w:color w:val="585858"/>
        </w:rPr>
        <w:t xml:space="preserve"> of Madrid’s Royal Palace, and the other through Campo del Moro’s gardens.</w:t>
      </w:r>
    </w:p>
    <w:p w14:paraId="3F53E46D" w14:textId="77777777" w:rsidR="008359B5" w:rsidRPr="008359B5" w:rsidRDefault="008359B5" w:rsidP="008359B5">
      <w:pPr>
        <w:shd w:val="clear" w:color="auto" w:fill="FFFFFF"/>
        <w:spacing w:after="150" w:line="300" w:lineRule="atLeast"/>
        <w:rPr>
          <w:rFonts w:ascii="Tahoma" w:hAnsi="Tahoma" w:cs="Tahoma"/>
          <w:color w:val="585858"/>
        </w:rPr>
      </w:pPr>
      <w:r w:rsidRPr="008359B5">
        <w:rPr>
          <w:rFonts w:ascii="Tahoma" w:hAnsi="Tahoma" w:cs="Tahoma"/>
          <w:color w:val="585858"/>
        </w:rPr>
        <w:t xml:space="preserve">The museum’s building itself has received more than 10 awards, including the FAD Architecture Award and the American Architecture Prize. Luis Moreno Mansilla and Emilio </w:t>
      </w:r>
      <w:proofErr w:type="spellStart"/>
      <w:r w:rsidRPr="008359B5">
        <w:rPr>
          <w:rFonts w:ascii="Tahoma" w:hAnsi="Tahoma" w:cs="Tahoma"/>
          <w:color w:val="585858"/>
        </w:rPr>
        <w:t>Tuñón</w:t>
      </w:r>
      <w:proofErr w:type="spellEnd"/>
      <w:r w:rsidRPr="008359B5">
        <w:rPr>
          <w:rFonts w:ascii="Tahoma" w:hAnsi="Tahoma" w:cs="Tahoma"/>
          <w:color w:val="585858"/>
        </w:rPr>
        <w:t xml:space="preserve"> were the architects who designed the </w:t>
      </w:r>
      <w:proofErr w:type="gramStart"/>
      <w:r w:rsidRPr="008359B5">
        <w:rPr>
          <w:rFonts w:ascii="Tahoma" w:hAnsi="Tahoma" w:cs="Tahoma"/>
          <w:color w:val="585858"/>
        </w:rPr>
        <w:t>building</w:t>
      </w:r>
      <w:proofErr w:type="gramEnd"/>
      <w:r w:rsidRPr="008359B5">
        <w:rPr>
          <w:rFonts w:ascii="Tahoma" w:hAnsi="Tahoma" w:cs="Tahoma"/>
          <w:color w:val="585858"/>
        </w:rPr>
        <w:t xml:space="preserve"> and they addressed the main challenge of the project, which was to finish the most monumental cornice in Madrid. </w:t>
      </w:r>
    </w:p>
    <w:p w14:paraId="106F053D" w14:textId="77777777" w:rsidR="008359B5" w:rsidRPr="008359B5" w:rsidRDefault="008359B5" w:rsidP="008359B5">
      <w:pPr>
        <w:shd w:val="clear" w:color="auto" w:fill="FFFFFF"/>
        <w:spacing w:line="300" w:lineRule="atLeast"/>
        <w:rPr>
          <w:rFonts w:ascii="Tahoma" w:hAnsi="Tahoma" w:cs="Tahoma"/>
          <w:color w:val="585858"/>
        </w:rPr>
      </w:pPr>
      <w:r w:rsidRPr="008359B5">
        <w:rPr>
          <w:rFonts w:ascii="Tahoma" w:hAnsi="Tahoma" w:cs="Tahoma"/>
          <w:color w:val="585858"/>
        </w:rPr>
        <w:br/>
      </w:r>
      <w:r w:rsidRPr="008359B5">
        <w:rPr>
          <w:rFonts w:ascii="TahomaBold" w:hAnsi="TahomaBold" w:cs="Tahoma"/>
          <w:b/>
          <w:bCs/>
          <w:color w:val="585858"/>
        </w:rPr>
        <w:t>Discover the Masterpieces of the Museum</w:t>
      </w:r>
      <w:r w:rsidRPr="008359B5">
        <w:rPr>
          <w:rFonts w:ascii="Tahoma" w:hAnsi="Tahoma" w:cs="Tahoma"/>
          <w:color w:val="585858"/>
        </w:rPr>
        <w:br/>
        <w:t>When you book your clients on a trip to Madrid, here’s what you can recommend they see at the Royal Collections Gallery.</w:t>
      </w:r>
    </w:p>
    <w:p w14:paraId="0E28AE42" w14:textId="460648EC" w:rsidR="008359B5" w:rsidRPr="008359B5" w:rsidRDefault="008359B5" w:rsidP="008359B5">
      <w:pPr>
        <w:shd w:val="clear" w:color="auto" w:fill="FFFFFF"/>
        <w:spacing w:line="300" w:lineRule="atLeast"/>
        <w:rPr>
          <w:rFonts w:ascii="Times New Roman" w:hAnsi="Times New Roman" w:cs="Times New Roman"/>
          <w:sz w:val="24"/>
          <w:szCs w:val="24"/>
        </w:rPr>
      </w:pPr>
      <w:r w:rsidRPr="008359B5">
        <w:rPr>
          <w:rFonts w:ascii="Tahoma" w:hAnsi="Tahoma" w:cs="Tahoma"/>
          <w:noProof/>
          <w:color w:val="585858"/>
        </w:rPr>
        <w:drawing>
          <wp:anchor distT="0" distB="0" distL="114300" distR="114300" simplePos="0" relativeHeight="251659264" behindDoc="0" locked="0" layoutInCell="1" allowOverlap="1" wp14:anchorId="3D0720B1" wp14:editId="6022FE22">
            <wp:simplePos x="914400" y="4533900"/>
            <wp:positionH relativeFrom="margin">
              <wp:align>left</wp:align>
            </wp:positionH>
            <wp:positionV relativeFrom="margin">
              <wp:align>center</wp:align>
            </wp:positionV>
            <wp:extent cx="2857500" cy="1905000"/>
            <wp:effectExtent l="0" t="0" r="0" b="0"/>
            <wp:wrapSquare wrapText="bothSides"/>
            <wp:docPr id="162335413" name="Picture 3" descr="A large art piece in a roo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2335413" name="Picture 3" descr="A large art piece in a room&#10;&#10;Description automatically generated"/>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2857500" cy="1905000"/>
                    </a:xfrm>
                    <a:prstGeom prst="rect">
                      <a:avLst/>
                    </a:prstGeom>
                    <a:noFill/>
                    <a:ln>
                      <a:noFill/>
                    </a:ln>
                  </pic:spPr>
                </pic:pic>
              </a:graphicData>
            </a:graphic>
          </wp:anchor>
        </w:drawing>
      </w:r>
      <w:r w:rsidRPr="008359B5">
        <w:rPr>
          <w:rFonts w:ascii="Tahoma" w:hAnsi="Tahoma" w:cs="Tahoma"/>
          <w:color w:val="585858"/>
        </w:rPr>
        <w:t>© Madrid, Patrimonio Nacional</w:t>
      </w:r>
    </w:p>
    <w:p w14:paraId="49B1DD30" w14:textId="77777777" w:rsidR="008359B5" w:rsidRPr="008359B5" w:rsidRDefault="008359B5" w:rsidP="008359B5">
      <w:pPr>
        <w:shd w:val="clear" w:color="auto" w:fill="FFFFFF"/>
        <w:spacing w:line="300" w:lineRule="atLeast"/>
        <w:rPr>
          <w:rFonts w:ascii="Times New Roman" w:hAnsi="Times New Roman" w:cs="Times New Roman"/>
          <w:sz w:val="24"/>
          <w:szCs w:val="24"/>
        </w:rPr>
      </w:pPr>
      <w:r w:rsidRPr="008359B5">
        <w:rPr>
          <w:rFonts w:ascii="TahomaBold" w:hAnsi="TahomaBold" w:cs="Tahoma"/>
          <w:b/>
          <w:bCs/>
          <w:i/>
          <w:iCs/>
          <w:color w:val="585858"/>
        </w:rPr>
        <w:t>Saint Michael Defeating the Devil (Luisa Roldán, 1692):</w:t>
      </w:r>
      <w:r w:rsidRPr="008359B5">
        <w:rPr>
          <w:rFonts w:ascii="Tahoma" w:hAnsi="Tahoma" w:cs="Tahoma"/>
          <w:color w:val="585858"/>
        </w:rPr>
        <w:t xml:space="preserve"> With this work, Luisa Roldán became the first Spanish woman to obtain the title of Court Sculptor from Charles II. This image is the work </w:t>
      </w:r>
      <w:r w:rsidRPr="008359B5">
        <w:rPr>
          <w:rFonts w:ascii="Tahoma" w:hAnsi="Tahoma" w:cs="Tahoma"/>
          <w:color w:val="585858"/>
        </w:rPr>
        <w:lastRenderedPageBreak/>
        <w:t>that best embodies her masterful treatment of anatomy and skill in balancing sculptural bodies. </w:t>
      </w:r>
      <w:r w:rsidRPr="008359B5">
        <w:rPr>
          <w:rFonts w:ascii="Tahoma" w:hAnsi="Tahoma" w:cs="Tahoma"/>
          <w:color w:val="585858"/>
        </w:rPr>
        <w:br/>
      </w:r>
      <w:r w:rsidRPr="008359B5">
        <w:rPr>
          <w:rFonts w:ascii="Tahoma" w:hAnsi="Tahoma" w:cs="Tahoma"/>
          <w:color w:val="585858"/>
        </w:rPr>
        <w:br/>
      </w:r>
      <w:r w:rsidRPr="008359B5">
        <w:rPr>
          <w:rFonts w:ascii="TahomaBold" w:hAnsi="TahomaBold" w:cs="Tahoma"/>
          <w:b/>
          <w:bCs/>
          <w:i/>
          <w:iCs/>
          <w:color w:val="585858"/>
        </w:rPr>
        <w:t>Salomé With the Head of John the Baptist (Caravaggio, ca. 1607):</w:t>
      </w:r>
      <w:r w:rsidRPr="008359B5">
        <w:rPr>
          <w:rFonts w:ascii="Tahoma" w:hAnsi="Tahoma" w:cs="Tahoma"/>
          <w:color w:val="585858"/>
        </w:rPr>
        <w:t> In this masterpiece the artist successfully generates a scene of extraordinary inventiveness, which juxtaposes beauty and brutality, focusing on the contrast between Salome’s cold indifference and the old lady next to her. </w:t>
      </w:r>
      <w:r w:rsidRPr="008359B5">
        <w:rPr>
          <w:rFonts w:ascii="Tahoma" w:hAnsi="Tahoma" w:cs="Tahoma"/>
          <w:color w:val="585858"/>
        </w:rPr>
        <w:br/>
      </w:r>
      <w:r w:rsidRPr="008359B5">
        <w:rPr>
          <w:rFonts w:ascii="Tahoma" w:hAnsi="Tahoma" w:cs="Tahoma"/>
          <w:color w:val="585858"/>
        </w:rPr>
        <w:br/>
        <w:t> </w:t>
      </w:r>
    </w:p>
    <w:p w14:paraId="477F51A7" w14:textId="16E06152" w:rsidR="008359B5" w:rsidRPr="008359B5" w:rsidRDefault="008359B5" w:rsidP="008359B5">
      <w:pPr>
        <w:shd w:val="clear" w:color="auto" w:fill="FFFFFF"/>
        <w:spacing w:line="300" w:lineRule="atLeast"/>
        <w:rPr>
          <w:rFonts w:ascii="Times New Roman" w:hAnsi="Times New Roman" w:cs="Times New Roman"/>
          <w:sz w:val="24"/>
          <w:szCs w:val="24"/>
        </w:rPr>
      </w:pPr>
      <w:r w:rsidRPr="008359B5">
        <w:rPr>
          <w:rFonts w:ascii="Tahoma" w:hAnsi="Tahoma" w:cs="Tahoma"/>
          <w:noProof/>
          <w:color w:val="585858"/>
        </w:rPr>
        <w:drawing>
          <wp:anchor distT="0" distB="0" distL="114300" distR="114300" simplePos="0" relativeHeight="251660288" behindDoc="0" locked="0" layoutInCell="1" allowOverlap="1" wp14:anchorId="557E0D54" wp14:editId="752679FE">
            <wp:simplePos x="914400" y="7200900"/>
            <wp:positionH relativeFrom="margin">
              <wp:align>left</wp:align>
            </wp:positionH>
            <wp:positionV relativeFrom="margin">
              <wp:align>bottom</wp:align>
            </wp:positionV>
            <wp:extent cx="2857500" cy="1905000"/>
            <wp:effectExtent l="0" t="0" r="0" b="0"/>
            <wp:wrapSquare wrapText="bothSides"/>
            <wp:docPr id="591259916" name="Picture 2" descr="A room with a large group of sculptures&#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1259916" name="Picture 2" descr="A room with a large group of sculptures&#10;&#10;Description automatically generated with medium confidence"/>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2857500" cy="1905000"/>
                    </a:xfrm>
                    <a:prstGeom prst="rect">
                      <a:avLst/>
                    </a:prstGeom>
                    <a:noFill/>
                    <a:ln>
                      <a:noFill/>
                    </a:ln>
                  </pic:spPr>
                </pic:pic>
              </a:graphicData>
            </a:graphic>
          </wp:anchor>
        </w:drawing>
      </w:r>
      <w:r w:rsidRPr="008359B5">
        <w:rPr>
          <w:rFonts w:ascii="Tahoma" w:hAnsi="Tahoma" w:cs="Tahoma"/>
          <w:color w:val="585858"/>
        </w:rPr>
        <w:t>© Madrid, Patrimonio Nacional</w:t>
      </w:r>
    </w:p>
    <w:p w14:paraId="7A6C5DFD" w14:textId="77777777" w:rsidR="008359B5" w:rsidRPr="008359B5" w:rsidRDefault="008359B5" w:rsidP="008359B5">
      <w:pPr>
        <w:shd w:val="clear" w:color="auto" w:fill="FFFFFF"/>
        <w:spacing w:line="300" w:lineRule="atLeast"/>
        <w:rPr>
          <w:rFonts w:ascii="Times New Roman" w:hAnsi="Times New Roman" w:cs="Times New Roman"/>
          <w:sz w:val="24"/>
          <w:szCs w:val="24"/>
        </w:rPr>
      </w:pPr>
      <w:r w:rsidRPr="008359B5">
        <w:rPr>
          <w:rFonts w:ascii="TahomaBold" w:hAnsi="TahomaBold" w:cs="Tahoma"/>
          <w:b/>
          <w:bCs/>
          <w:i/>
          <w:iCs/>
          <w:color w:val="585858"/>
        </w:rPr>
        <w:t>Solomonic Columns (Herrera “</w:t>
      </w:r>
      <w:proofErr w:type="spellStart"/>
      <w:r w:rsidRPr="008359B5">
        <w:rPr>
          <w:rFonts w:ascii="TahomaBold" w:hAnsi="TahomaBold" w:cs="Tahoma"/>
          <w:b/>
          <w:bCs/>
          <w:i/>
          <w:iCs/>
          <w:color w:val="585858"/>
        </w:rPr>
        <w:t>el</w:t>
      </w:r>
      <w:proofErr w:type="spellEnd"/>
      <w:r w:rsidRPr="008359B5">
        <w:rPr>
          <w:rFonts w:ascii="TahomaBold" w:hAnsi="TahomaBold" w:cs="Tahoma"/>
          <w:b/>
          <w:bCs/>
          <w:i/>
          <w:iCs/>
          <w:color w:val="585858"/>
        </w:rPr>
        <w:t xml:space="preserve"> Mozo” &amp; </w:t>
      </w:r>
      <w:proofErr w:type="spellStart"/>
      <w:r w:rsidRPr="008359B5">
        <w:rPr>
          <w:rFonts w:ascii="TahomaBold" w:hAnsi="TahomaBold" w:cs="Tahoma"/>
          <w:b/>
          <w:bCs/>
          <w:i/>
          <w:iCs/>
          <w:color w:val="585858"/>
        </w:rPr>
        <w:t>Churriguera</w:t>
      </w:r>
      <w:proofErr w:type="spellEnd"/>
      <w:r w:rsidRPr="008359B5">
        <w:rPr>
          <w:rFonts w:ascii="TahomaBold" w:hAnsi="TahomaBold" w:cs="Tahoma"/>
          <w:b/>
          <w:bCs/>
          <w:i/>
          <w:iCs/>
          <w:color w:val="585858"/>
        </w:rPr>
        <w:t>, 1674-1678):</w:t>
      </w:r>
      <w:r w:rsidRPr="008359B5">
        <w:rPr>
          <w:rFonts w:ascii="Tahoma" w:hAnsi="Tahoma" w:cs="Tahoma"/>
          <w:color w:val="585858"/>
        </w:rPr>
        <w:t xml:space="preserve"> This ensemble belonged to the main altarpiece of the former church of the Hospital Virgen de Montserrat in Madrid. Each of the columns is assembled from eight pine trunks from the forests of </w:t>
      </w:r>
      <w:proofErr w:type="spellStart"/>
      <w:r w:rsidRPr="008359B5">
        <w:rPr>
          <w:rFonts w:ascii="Tahoma" w:hAnsi="Tahoma" w:cs="Tahoma"/>
          <w:color w:val="585858"/>
        </w:rPr>
        <w:t>Valsaín</w:t>
      </w:r>
      <w:proofErr w:type="spellEnd"/>
      <w:r w:rsidRPr="008359B5">
        <w:rPr>
          <w:rFonts w:ascii="Tahoma" w:hAnsi="Tahoma" w:cs="Tahoma"/>
          <w:color w:val="585858"/>
        </w:rPr>
        <w:t>. The twisted shafts are decorated with vine leaves and bunches of grapes. </w:t>
      </w:r>
      <w:r w:rsidRPr="008359B5">
        <w:rPr>
          <w:rFonts w:ascii="Tahoma" w:hAnsi="Tahoma" w:cs="Tahoma"/>
          <w:color w:val="585858"/>
        </w:rPr>
        <w:br/>
      </w:r>
      <w:r w:rsidRPr="008359B5">
        <w:rPr>
          <w:rFonts w:ascii="Tahoma" w:hAnsi="Tahoma" w:cs="Tahoma"/>
          <w:color w:val="585858"/>
        </w:rPr>
        <w:br/>
      </w:r>
      <w:r w:rsidRPr="008359B5">
        <w:rPr>
          <w:rFonts w:ascii="TahomaBold" w:hAnsi="TahomaBold" w:cs="Tahoma"/>
          <w:b/>
          <w:bCs/>
          <w:i/>
          <w:iCs/>
          <w:color w:val="585858"/>
        </w:rPr>
        <w:t>The White Horse (Velázquez, 1634-1638):</w:t>
      </w:r>
      <w:r w:rsidRPr="008359B5">
        <w:rPr>
          <w:rFonts w:ascii="Tahoma" w:hAnsi="Tahoma" w:cs="Tahoma"/>
          <w:i/>
          <w:iCs/>
          <w:color w:val="585858"/>
        </w:rPr>
        <w:t> </w:t>
      </w:r>
      <w:r w:rsidRPr="008359B5">
        <w:rPr>
          <w:rFonts w:ascii="Tahoma" w:hAnsi="Tahoma" w:cs="Tahoma"/>
          <w:color w:val="585858"/>
        </w:rPr>
        <w:t>The finish of this work suggests that it was meant to include a rider on the saddle, although it may have been a completed work as it is that would serve as a model for other equestrian portraits. It demonstrates Sevillian artist’s great ability to achieve a natural portrayal with great economy of technical means.</w:t>
      </w:r>
      <w:r w:rsidRPr="008359B5">
        <w:rPr>
          <w:rFonts w:ascii="Tahoma" w:hAnsi="Tahoma" w:cs="Tahoma"/>
          <w:color w:val="585858"/>
        </w:rPr>
        <w:br/>
      </w:r>
      <w:r w:rsidRPr="008359B5">
        <w:rPr>
          <w:rFonts w:ascii="Tahoma" w:hAnsi="Tahoma" w:cs="Tahoma"/>
          <w:color w:val="585858"/>
        </w:rPr>
        <w:br/>
      </w:r>
      <w:r w:rsidRPr="008359B5">
        <w:rPr>
          <w:rFonts w:ascii="TahomaBold" w:hAnsi="TahomaBold" w:cs="Tahoma"/>
          <w:b/>
          <w:bCs/>
          <w:i/>
          <w:iCs/>
          <w:color w:val="585858"/>
        </w:rPr>
        <w:t>The Triumph of Time (1502-1504):</w:t>
      </w:r>
      <w:r w:rsidRPr="008359B5">
        <w:rPr>
          <w:rFonts w:ascii="Tahoma" w:hAnsi="Tahoma" w:cs="Tahoma"/>
          <w:color w:val="585858"/>
        </w:rPr>
        <w:t> This is an exceptional tapestry from the early 16th century due to the vibrancy of the colors, the number of threads per-square-inch and the quality of the silk, wool and dyes used to create it. It is part of the series “The Triumphs of Petrarch,” which is also on view at the Metropolitan Museum of Art in New York.</w:t>
      </w:r>
      <w:r w:rsidRPr="008359B5">
        <w:rPr>
          <w:rFonts w:ascii="Tahoma" w:hAnsi="Tahoma" w:cs="Tahoma"/>
          <w:color w:val="585858"/>
        </w:rPr>
        <w:br/>
        <w:t> </w:t>
      </w:r>
    </w:p>
    <w:p w14:paraId="2A5EA973" w14:textId="4E8732A1" w:rsidR="008359B5" w:rsidRPr="008359B5" w:rsidRDefault="008359B5" w:rsidP="008359B5">
      <w:pPr>
        <w:shd w:val="clear" w:color="auto" w:fill="FFFFFF"/>
        <w:spacing w:line="300" w:lineRule="atLeast"/>
        <w:rPr>
          <w:rFonts w:ascii="Times New Roman" w:hAnsi="Times New Roman" w:cs="Times New Roman"/>
          <w:sz w:val="24"/>
          <w:szCs w:val="24"/>
        </w:rPr>
      </w:pPr>
      <w:r w:rsidRPr="008359B5">
        <w:rPr>
          <w:rFonts w:ascii="Tahoma" w:hAnsi="Tahoma" w:cs="Tahoma"/>
          <w:noProof/>
          <w:color w:val="585858"/>
        </w:rPr>
        <w:drawing>
          <wp:anchor distT="0" distB="0" distL="114300" distR="114300" simplePos="0" relativeHeight="251661312" behindDoc="0" locked="0" layoutInCell="1" allowOverlap="1" wp14:anchorId="5FD21FFD" wp14:editId="7494379D">
            <wp:simplePos x="914400" y="2819400"/>
            <wp:positionH relativeFrom="margin">
              <wp:align>left</wp:align>
            </wp:positionH>
            <wp:positionV relativeFrom="margin">
              <wp:align>center</wp:align>
            </wp:positionV>
            <wp:extent cx="2857500" cy="1905000"/>
            <wp:effectExtent l="0" t="0" r="0" b="0"/>
            <wp:wrapSquare wrapText="bothSides"/>
            <wp:docPr id="515432444" name="Picture 1" descr="A group of carriages in a museu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5432444" name="Picture 1" descr="A group of carriages in a museum&#10;&#10;Description automatically generated"/>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2857500" cy="1905000"/>
                    </a:xfrm>
                    <a:prstGeom prst="rect">
                      <a:avLst/>
                    </a:prstGeom>
                    <a:noFill/>
                    <a:ln>
                      <a:noFill/>
                    </a:ln>
                  </pic:spPr>
                </pic:pic>
              </a:graphicData>
            </a:graphic>
          </wp:anchor>
        </w:drawing>
      </w:r>
      <w:r w:rsidRPr="008359B5">
        <w:rPr>
          <w:rFonts w:ascii="Tahoma" w:hAnsi="Tahoma" w:cs="Tahoma"/>
          <w:color w:val="585858"/>
        </w:rPr>
        <w:t>© Madrid, Patrimonio Nacional</w:t>
      </w:r>
    </w:p>
    <w:p w14:paraId="0C97620B" w14:textId="77777777" w:rsidR="008359B5" w:rsidRPr="008359B5" w:rsidRDefault="008359B5" w:rsidP="008359B5">
      <w:pPr>
        <w:shd w:val="clear" w:color="auto" w:fill="FFFFFF"/>
        <w:spacing w:line="300" w:lineRule="atLeast"/>
        <w:rPr>
          <w:rFonts w:ascii="Times New Roman" w:hAnsi="Times New Roman" w:cs="Times New Roman"/>
          <w:sz w:val="24"/>
          <w:szCs w:val="24"/>
        </w:rPr>
      </w:pPr>
      <w:r w:rsidRPr="008359B5">
        <w:rPr>
          <w:rFonts w:ascii="TahomaBold" w:hAnsi="TahomaBold" w:cs="Tahoma"/>
          <w:b/>
          <w:bCs/>
          <w:i/>
          <w:iCs/>
          <w:color w:val="585858"/>
        </w:rPr>
        <w:t>In Motion:</w:t>
      </w:r>
      <w:r w:rsidRPr="008359B5">
        <w:rPr>
          <w:rFonts w:ascii="TahomaBold" w:hAnsi="TahomaBold" w:cs="Tahoma"/>
          <w:b/>
          <w:bCs/>
          <w:color w:val="585858"/>
        </w:rPr>
        <w:t> Carriages and Other Vehicles at the Museum</w:t>
      </w:r>
    </w:p>
    <w:p w14:paraId="2698FB7E" w14:textId="77777777" w:rsidR="008359B5" w:rsidRPr="008359B5" w:rsidRDefault="008359B5" w:rsidP="008359B5">
      <w:pPr>
        <w:shd w:val="clear" w:color="auto" w:fill="FFFFFF"/>
        <w:spacing w:line="300" w:lineRule="atLeast"/>
        <w:rPr>
          <w:rFonts w:ascii="Tahoma" w:hAnsi="Tahoma" w:cs="Tahoma"/>
          <w:color w:val="585858"/>
        </w:rPr>
      </w:pPr>
      <w:r w:rsidRPr="008359B5">
        <w:rPr>
          <w:rFonts w:ascii="Tahoma" w:hAnsi="Tahoma" w:cs="Tahoma"/>
          <w:color w:val="585858"/>
        </w:rPr>
        <w:t xml:space="preserve">The Royal Collections Gallery has a dedicated space for temporary exhibitions, and currently displays </w:t>
      </w:r>
      <w:proofErr w:type="gramStart"/>
      <w:r w:rsidRPr="008359B5">
        <w:rPr>
          <w:rFonts w:ascii="Tahoma" w:hAnsi="Tahoma" w:cs="Tahoma"/>
          <w:color w:val="585858"/>
        </w:rPr>
        <w:t>a very unique</w:t>
      </w:r>
      <w:proofErr w:type="gramEnd"/>
      <w:r w:rsidRPr="008359B5">
        <w:rPr>
          <w:rFonts w:ascii="Tahoma" w:hAnsi="Tahoma" w:cs="Tahoma"/>
          <w:color w:val="585858"/>
        </w:rPr>
        <w:t xml:space="preserve"> collection of Patrimonio Nacional—the royal carriages. </w:t>
      </w:r>
      <w:r w:rsidRPr="008359B5">
        <w:rPr>
          <w:rFonts w:ascii="Tahoma" w:hAnsi="Tahoma" w:cs="Tahoma"/>
          <w:i/>
          <w:iCs/>
          <w:color w:val="585858"/>
        </w:rPr>
        <w:t>In Motion</w:t>
      </w:r>
      <w:r w:rsidRPr="008359B5">
        <w:rPr>
          <w:rFonts w:ascii="Tahoma" w:hAnsi="Tahoma" w:cs="Tahoma"/>
          <w:color w:val="585858"/>
        </w:rPr>
        <w:t> (through June 2024) offers visitors a chance to explore the history of the vehicles in Spain from the 16th to the 20th century through some 50 historical pieces, including seven carriages, two sledges, two carriages and a sedan chair.</w:t>
      </w:r>
    </w:p>
    <w:p w14:paraId="55F4CCCA" w14:textId="77777777" w:rsidR="008359B5" w:rsidRPr="008359B5" w:rsidRDefault="008359B5" w:rsidP="008359B5">
      <w:pPr>
        <w:shd w:val="clear" w:color="auto" w:fill="FFFFFF"/>
        <w:spacing w:line="300" w:lineRule="atLeast"/>
        <w:rPr>
          <w:rFonts w:ascii="Tahoma" w:hAnsi="Tahoma" w:cs="Tahoma"/>
          <w:color w:val="585858"/>
        </w:rPr>
      </w:pPr>
      <w:r w:rsidRPr="008359B5">
        <w:rPr>
          <w:rFonts w:ascii="Tahoma" w:hAnsi="Tahoma" w:cs="Tahoma"/>
          <w:color w:val="585858"/>
        </w:rPr>
        <w:lastRenderedPageBreak/>
        <w:br/>
      </w:r>
      <w:r w:rsidRPr="008359B5">
        <w:rPr>
          <w:rFonts w:ascii="TahomaBold" w:hAnsi="TahomaBold" w:cs="Tahoma"/>
          <w:b/>
          <w:bCs/>
          <w:color w:val="585858"/>
        </w:rPr>
        <w:t xml:space="preserve">Space and Content Adapted to People </w:t>
      </w:r>
      <w:proofErr w:type="gramStart"/>
      <w:r w:rsidRPr="008359B5">
        <w:rPr>
          <w:rFonts w:ascii="TahomaBold" w:hAnsi="TahomaBold" w:cs="Tahoma"/>
          <w:b/>
          <w:bCs/>
          <w:color w:val="585858"/>
        </w:rPr>
        <w:t>With</w:t>
      </w:r>
      <w:proofErr w:type="gramEnd"/>
      <w:r w:rsidRPr="008359B5">
        <w:rPr>
          <w:rFonts w:ascii="TahomaBold" w:hAnsi="TahomaBold" w:cs="Tahoma"/>
          <w:b/>
          <w:bCs/>
          <w:color w:val="585858"/>
        </w:rPr>
        <w:t xml:space="preserve"> Disabilities</w:t>
      </w:r>
      <w:r w:rsidRPr="008359B5">
        <w:rPr>
          <w:rFonts w:ascii="Tahoma" w:hAnsi="Tahoma" w:cs="Tahoma"/>
          <w:color w:val="585858"/>
        </w:rPr>
        <w:br/>
      </w:r>
      <w:r w:rsidRPr="008359B5">
        <w:rPr>
          <w:rFonts w:ascii="Tahoma" w:hAnsi="Tahoma" w:cs="Tahoma"/>
          <w:color w:val="585858"/>
        </w:rPr>
        <w:br/>
        <w:t>The Royal Collections Gallery is a building free from architectural barriers. Visitors can experience the three exhibition floors using elevators and ramps with handrails and the visitor service counters are adapted for wheelchair users. There are also wheelchairs and walkers provided, along with folding chairs in the permanent collection areas that allow visitors to take a break during their visit.</w:t>
      </w:r>
      <w:r w:rsidRPr="008359B5">
        <w:rPr>
          <w:rFonts w:ascii="Tahoma" w:hAnsi="Tahoma" w:cs="Tahoma"/>
          <w:color w:val="585858"/>
        </w:rPr>
        <w:br/>
      </w:r>
      <w:r w:rsidRPr="008359B5">
        <w:rPr>
          <w:rFonts w:ascii="Tahoma" w:hAnsi="Tahoma" w:cs="Tahoma"/>
          <w:color w:val="585858"/>
        </w:rPr>
        <w:br/>
        <w:t>Many specific resources have been created to favor cognitive accessibility, such as easy reading guides, videos in</w:t>
      </w:r>
    </w:p>
    <w:p w14:paraId="1BE9650D" w14:textId="69E9F198" w:rsidR="00CA4D3B" w:rsidRDefault="008359B5" w:rsidP="008359B5">
      <w:pPr>
        <w:shd w:val="clear" w:color="auto" w:fill="FFFFFF"/>
        <w:spacing w:line="300" w:lineRule="atLeast"/>
        <w:rPr>
          <w:rFonts w:ascii="Tahoma" w:hAnsi="Tahoma" w:cs="Tahoma"/>
          <w:color w:val="585858"/>
        </w:rPr>
      </w:pPr>
      <w:r w:rsidRPr="008359B5">
        <w:rPr>
          <w:rFonts w:ascii="Tahoma" w:hAnsi="Tahoma" w:cs="Tahoma"/>
          <w:color w:val="585858"/>
        </w:rPr>
        <w:t>Spanish Sign Language and other resources that help people with different challenges, such as hearing loops that amplify acoustic signals, tactile maps, Braille button panels and sound recording in the lifts. Audiovisual content in the exhibition includes voice-over and subtitles.</w:t>
      </w:r>
      <w:r w:rsidRPr="008359B5">
        <w:rPr>
          <w:rFonts w:ascii="Tahoma" w:hAnsi="Tahoma" w:cs="Tahoma"/>
          <w:color w:val="585858"/>
        </w:rPr>
        <w:br/>
      </w:r>
      <w:r w:rsidRPr="008359B5">
        <w:rPr>
          <w:rFonts w:ascii="Tahoma" w:hAnsi="Tahoma" w:cs="Tahoma"/>
          <w:color w:val="585858"/>
        </w:rPr>
        <w:br/>
      </w:r>
      <w:r w:rsidR="00CA4D3B" w:rsidRPr="001762FF">
        <w:rPr>
          <w:rFonts w:ascii="Tahoma" w:hAnsi="Tahoma" w:cs="Tahoma"/>
          <w:b/>
          <w:bCs/>
          <w:color w:val="585858"/>
          <w:highlight w:val="yellow"/>
        </w:rPr>
        <w:t>Toledo</w:t>
      </w:r>
      <w:r w:rsidR="00CA4D3B">
        <w:rPr>
          <w:rFonts w:ascii="Tahoma" w:hAnsi="Tahoma" w:cs="Tahoma"/>
          <w:color w:val="585858"/>
        </w:rPr>
        <w:t xml:space="preserve"> - </w:t>
      </w:r>
      <w:hyperlink r:id="rId15" w:history="1">
        <w:r w:rsidR="00CA4D3B" w:rsidRPr="0078348A">
          <w:rPr>
            <w:rStyle w:val="Hyperlink"/>
            <w:rFonts w:ascii="Tahoma" w:hAnsi="Tahoma" w:cs="Tahoma"/>
          </w:rPr>
          <w:t>https://www.spain.info/en/destination/toledo/</w:t>
        </w:r>
      </w:hyperlink>
      <w:r w:rsidR="00CA4D3B">
        <w:rPr>
          <w:rFonts w:ascii="Tahoma" w:hAnsi="Tahoma" w:cs="Tahoma"/>
          <w:color w:val="585858"/>
        </w:rPr>
        <w:t xml:space="preserve"> </w:t>
      </w:r>
    </w:p>
    <w:p w14:paraId="59C4D694" w14:textId="77777777" w:rsidR="00CA4D3B" w:rsidRPr="00CA4D3B" w:rsidRDefault="00CA4D3B" w:rsidP="00CA4D3B">
      <w:pPr>
        <w:pStyle w:val="text-destacado"/>
        <w:shd w:val="clear" w:color="auto" w:fill="FFFFFF"/>
        <w:spacing w:before="0" w:beforeAutospacing="0" w:after="0" w:afterAutospacing="0" w:line="420" w:lineRule="atLeast"/>
        <w:rPr>
          <w:rFonts w:ascii="Arial" w:hAnsi="Arial" w:cs="Arial"/>
          <w:sz w:val="22"/>
          <w:szCs w:val="22"/>
        </w:rPr>
      </w:pPr>
      <w:r w:rsidRPr="00CA4D3B">
        <w:rPr>
          <w:rFonts w:ascii="Arial" w:hAnsi="Arial" w:cs="Arial"/>
          <w:sz w:val="22"/>
          <w:szCs w:val="22"/>
        </w:rPr>
        <w:t xml:space="preserve">Christians, </w:t>
      </w:r>
      <w:proofErr w:type="gramStart"/>
      <w:r w:rsidRPr="00CA4D3B">
        <w:rPr>
          <w:rFonts w:ascii="Arial" w:hAnsi="Arial" w:cs="Arial"/>
          <w:sz w:val="22"/>
          <w:szCs w:val="22"/>
        </w:rPr>
        <w:t>Muslims</w:t>
      </w:r>
      <w:proofErr w:type="gramEnd"/>
      <w:r w:rsidRPr="00CA4D3B">
        <w:rPr>
          <w:rFonts w:ascii="Arial" w:hAnsi="Arial" w:cs="Arial"/>
          <w:sz w:val="22"/>
          <w:szCs w:val="22"/>
        </w:rPr>
        <w:t xml:space="preserve"> and Jews. Followers of the three religions lived side by side for centuries and left their mark in Toledo. It is one of Spain’s most interesting and intriguing cities, where you can see a Gothic cathedral, a 10th century mosque and two synagogues in the space of just a few metres. </w:t>
      </w:r>
    </w:p>
    <w:p w14:paraId="6F68C3BB" w14:textId="77777777" w:rsidR="00CA4D3B" w:rsidRPr="00CA4D3B" w:rsidRDefault="00CA4D3B" w:rsidP="00CA4D3B">
      <w:pPr>
        <w:pStyle w:val="text-secundario"/>
        <w:shd w:val="clear" w:color="auto" w:fill="FFFFFF"/>
        <w:spacing w:before="0" w:beforeAutospacing="0" w:after="0" w:afterAutospacing="0" w:line="420" w:lineRule="atLeast"/>
        <w:rPr>
          <w:rFonts w:ascii="Arial" w:hAnsi="Arial" w:cs="Arial"/>
          <w:color w:val="021F3C"/>
          <w:sz w:val="22"/>
          <w:szCs w:val="22"/>
        </w:rPr>
      </w:pPr>
      <w:r w:rsidRPr="00CA4D3B">
        <w:rPr>
          <w:rFonts w:ascii="Arial" w:hAnsi="Arial" w:cs="Arial"/>
          <w:color w:val="021F3C"/>
          <w:sz w:val="22"/>
          <w:szCs w:val="22"/>
        </w:rPr>
        <w:t>It was once an Imperial City, and its beauty was depicted in the paintings of El Greco. Visitors to the city should be sure to see its views, visit the </w:t>
      </w:r>
      <w:proofErr w:type="spellStart"/>
      <w:r w:rsidRPr="00CA4D3B">
        <w:rPr>
          <w:rFonts w:ascii="Arial" w:hAnsi="Arial" w:cs="Arial"/>
          <w:color w:val="021F3C"/>
          <w:sz w:val="22"/>
          <w:szCs w:val="22"/>
        </w:rPr>
        <w:fldChar w:fldCharType="begin"/>
      </w:r>
      <w:r w:rsidRPr="00CA4D3B">
        <w:rPr>
          <w:rFonts w:ascii="Arial" w:hAnsi="Arial" w:cs="Arial"/>
          <w:color w:val="021F3C"/>
          <w:sz w:val="22"/>
          <w:szCs w:val="22"/>
        </w:rPr>
        <w:instrText>HYPERLINK "https://www.spain.info/en/places-of-interest/alcazar-toledo/"</w:instrText>
      </w:r>
      <w:r w:rsidRPr="00CA4D3B">
        <w:rPr>
          <w:rFonts w:ascii="Arial" w:hAnsi="Arial" w:cs="Arial"/>
          <w:color w:val="021F3C"/>
          <w:sz w:val="22"/>
          <w:szCs w:val="22"/>
        </w:rPr>
      </w:r>
      <w:r w:rsidRPr="00CA4D3B">
        <w:rPr>
          <w:rFonts w:ascii="Arial" w:hAnsi="Arial" w:cs="Arial"/>
          <w:color w:val="021F3C"/>
          <w:sz w:val="22"/>
          <w:szCs w:val="22"/>
        </w:rPr>
        <w:fldChar w:fldCharType="separate"/>
      </w:r>
      <w:r w:rsidRPr="00CA4D3B">
        <w:rPr>
          <w:rStyle w:val="Hyperlink"/>
          <w:rFonts w:ascii="Arial" w:hAnsi="Arial" w:cs="Arial"/>
          <w:color w:val="E71C03"/>
          <w:sz w:val="22"/>
          <w:szCs w:val="22"/>
        </w:rPr>
        <w:t>Alcázar</w:t>
      </w:r>
      <w:proofErr w:type="spellEnd"/>
      <w:r w:rsidRPr="00CA4D3B">
        <w:rPr>
          <w:rFonts w:ascii="Arial" w:hAnsi="Arial" w:cs="Arial"/>
          <w:color w:val="021F3C"/>
          <w:sz w:val="22"/>
          <w:szCs w:val="22"/>
        </w:rPr>
        <w:fldChar w:fldCharType="end"/>
      </w:r>
      <w:r w:rsidRPr="00CA4D3B">
        <w:rPr>
          <w:rFonts w:ascii="Arial" w:hAnsi="Arial" w:cs="Arial"/>
          <w:color w:val="021F3C"/>
          <w:sz w:val="22"/>
          <w:szCs w:val="22"/>
        </w:rPr>
        <w:t xml:space="preserve">, walk around its winding streets, or see a sunset from </w:t>
      </w:r>
      <w:proofErr w:type="spellStart"/>
      <w:r w:rsidRPr="00CA4D3B">
        <w:rPr>
          <w:rFonts w:ascii="Arial" w:hAnsi="Arial" w:cs="Arial"/>
          <w:color w:val="021F3C"/>
          <w:sz w:val="22"/>
          <w:szCs w:val="22"/>
        </w:rPr>
        <w:t>the</w:t>
      </w:r>
      <w:hyperlink r:id="rId16" w:history="1">
        <w:r w:rsidRPr="00CA4D3B">
          <w:rPr>
            <w:rStyle w:val="Hyperlink"/>
            <w:rFonts w:ascii="Arial" w:hAnsi="Arial" w:cs="Arial"/>
            <w:color w:val="E71C03"/>
            <w:sz w:val="22"/>
            <w:szCs w:val="22"/>
          </w:rPr>
          <w:t>Alcántara</w:t>
        </w:r>
        <w:proofErr w:type="spellEnd"/>
      </w:hyperlink>
      <w:r w:rsidRPr="00CA4D3B">
        <w:rPr>
          <w:rFonts w:ascii="Arial" w:hAnsi="Arial" w:cs="Arial"/>
          <w:color w:val="021F3C"/>
          <w:sz w:val="22"/>
          <w:szCs w:val="22"/>
        </w:rPr>
        <w:t> or </w:t>
      </w:r>
      <w:hyperlink r:id="rId17" w:history="1">
        <w:r w:rsidRPr="00CA4D3B">
          <w:rPr>
            <w:rStyle w:val="Hyperlink"/>
            <w:rFonts w:ascii="Arial" w:hAnsi="Arial" w:cs="Arial"/>
            <w:color w:val="E71C03"/>
            <w:sz w:val="22"/>
            <w:szCs w:val="22"/>
          </w:rPr>
          <w:t>San Martín</w:t>
        </w:r>
      </w:hyperlink>
      <w:r w:rsidRPr="00CA4D3B">
        <w:rPr>
          <w:rFonts w:ascii="Arial" w:hAnsi="Arial" w:cs="Arial"/>
          <w:color w:val="021F3C"/>
          <w:sz w:val="22"/>
          <w:szCs w:val="22"/>
        </w:rPr>
        <w:t> bridges. Less than 80 kilometres from Madrid, it’s worth spending more than a day to see the city lit up at night and explore it in more depth.</w:t>
      </w:r>
    </w:p>
    <w:p w14:paraId="069185DB" w14:textId="77777777" w:rsidR="00CA4D3B" w:rsidRDefault="00CA4D3B" w:rsidP="008359B5">
      <w:pPr>
        <w:shd w:val="clear" w:color="auto" w:fill="FFFFFF"/>
        <w:spacing w:line="300" w:lineRule="atLeast"/>
        <w:rPr>
          <w:rFonts w:ascii="Tahoma" w:hAnsi="Tahoma" w:cs="Tahoma"/>
          <w:color w:val="585858"/>
        </w:rPr>
      </w:pPr>
    </w:p>
    <w:p w14:paraId="0EDC080A" w14:textId="4FAB98BB" w:rsidR="00CA4D3B" w:rsidRDefault="00CA4D3B" w:rsidP="008359B5">
      <w:pPr>
        <w:shd w:val="clear" w:color="auto" w:fill="FFFFFF"/>
        <w:spacing w:line="300" w:lineRule="atLeast"/>
        <w:rPr>
          <w:rFonts w:ascii="Tahoma" w:hAnsi="Tahoma" w:cs="Tahoma"/>
          <w:color w:val="585858"/>
        </w:rPr>
      </w:pPr>
      <w:r w:rsidRPr="001762FF">
        <w:rPr>
          <w:rFonts w:ascii="Tahoma" w:hAnsi="Tahoma" w:cs="Tahoma"/>
          <w:b/>
          <w:bCs/>
          <w:color w:val="585858"/>
          <w:highlight w:val="yellow"/>
        </w:rPr>
        <w:t>Granada</w:t>
      </w:r>
      <w:r>
        <w:rPr>
          <w:rFonts w:ascii="Tahoma" w:hAnsi="Tahoma" w:cs="Tahoma"/>
          <w:color w:val="585858"/>
        </w:rPr>
        <w:t xml:space="preserve"> </w:t>
      </w:r>
      <w:hyperlink r:id="rId18" w:history="1">
        <w:r w:rsidRPr="0078348A">
          <w:rPr>
            <w:rStyle w:val="Hyperlink"/>
            <w:rFonts w:ascii="Tahoma" w:hAnsi="Tahoma" w:cs="Tahoma"/>
          </w:rPr>
          <w:t>https://www.spain.info/en/destination/granada/</w:t>
        </w:r>
      </w:hyperlink>
      <w:r>
        <w:rPr>
          <w:rFonts w:ascii="Tahoma" w:hAnsi="Tahoma" w:cs="Tahoma"/>
          <w:color w:val="585858"/>
        </w:rPr>
        <w:t xml:space="preserve"> </w:t>
      </w:r>
    </w:p>
    <w:p w14:paraId="4819FBE3" w14:textId="77777777" w:rsidR="00CA4D3B" w:rsidRPr="00CA4D3B" w:rsidRDefault="00CA4D3B" w:rsidP="00CA4D3B">
      <w:pPr>
        <w:pStyle w:val="text-destacado"/>
        <w:shd w:val="clear" w:color="auto" w:fill="FFFFFF"/>
        <w:spacing w:before="0" w:beforeAutospacing="0" w:after="0" w:afterAutospacing="0" w:line="420" w:lineRule="atLeast"/>
        <w:rPr>
          <w:rFonts w:ascii="Arial" w:hAnsi="Arial" w:cs="Arial"/>
          <w:sz w:val="22"/>
          <w:szCs w:val="22"/>
        </w:rPr>
      </w:pPr>
      <w:r w:rsidRPr="00CA4D3B">
        <w:rPr>
          <w:rFonts w:ascii="Arial" w:hAnsi="Arial" w:cs="Arial"/>
          <w:sz w:val="22"/>
          <w:szCs w:val="22"/>
        </w:rPr>
        <w:t xml:space="preserve">At the foot of the Sierra Nevada mountains, between the rivers Darro and </w:t>
      </w:r>
      <w:proofErr w:type="spellStart"/>
      <w:r w:rsidRPr="00CA4D3B">
        <w:rPr>
          <w:rFonts w:ascii="Arial" w:hAnsi="Arial" w:cs="Arial"/>
          <w:sz w:val="22"/>
          <w:szCs w:val="22"/>
        </w:rPr>
        <w:t>Genil</w:t>
      </w:r>
      <w:proofErr w:type="spellEnd"/>
      <w:r w:rsidRPr="00CA4D3B">
        <w:rPr>
          <w:rFonts w:ascii="Arial" w:hAnsi="Arial" w:cs="Arial"/>
          <w:sz w:val="22"/>
          <w:szCs w:val="22"/>
        </w:rPr>
        <w:t>, lies one of the most interesting cities in </w:t>
      </w:r>
      <w:r w:rsidRPr="00CA4D3B">
        <w:rPr>
          <w:rStyle w:val="Strong"/>
          <w:rFonts w:ascii="Arial" w:hAnsi="Arial" w:cs="Arial"/>
          <w:b w:val="0"/>
          <w:bCs w:val="0"/>
          <w:sz w:val="22"/>
          <w:szCs w:val="22"/>
        </w:rPr>
        <w:t>eastern Andalusia</w:t>
      </w:r>
      <w:r w:rsidRPr="00CA4D3B">
        <w:rPr>
          <w:rFonts w:ascii="Arial" w:hAnsi="Arial" w:cs="Arial"/>
          <w:sz w:val="22"/>
          <w:szCs w:val="22"/>
        </w:rPr>
        <w:t>. This impressive Andalusian legacy comes together with architectural jewels from the Renaissance and the most modern 21st-century facilities.</w:t>
      </w:r>
    </w:p>
    <w:p w14:paraId="27E0FE18" w14:textId="77777777" w:rsidR="00CA4D3B" w:rsidRDefault="00CA4D3B" w:rsidP="00CA4D3B">
      <w:pPr>
        <w:pStyle w:val="text-secundario"/>
        <w:shd w:val="clear" w:color="auto" w:fill="FFFFFF"/>
        <w:spacing w:before="0" w:beforeAutospacing="0" w:after="0" w:afterAutospacing="0" w:line="420" w:lineRule="atLeast"/>
        <w:rPr>
          <w:rFonts w:ascii="Arial" w:hAnsi="Arial" w:cs="Arial"/>
          <w:color w:val="021F3C"/>
          <w:sz w:val="22"/>
          <w:szCs w:val="22"/>
        </w:rPr>
      </w:pPr>
      <w:r w:rsidRPr="00CA4D3B">
        <w:rPr>
          <w:rFonts w:ascii="Arial" w:hAnsi="Arial" w:cs="Arial"/>
          <w:color w:val="021F3C"/>
          <w:sz w:val="22"/>
          <w:szCs w:val="22"/>
        </w:rPr>
        <w:t>Granada has an unmistakably Moorish flavour, as it was the last city to be reconquered by the </w:t>
      </w:r>
      <w:r w:rsidRPr="00CA4D3B">
        <w:rPr>
          <w:rStyle w:val="Strong"/>
          <w:rFonts w:ascii="Arial" w:hAnsi="Arial" w:cs="Arial"/>
          <w:b w:val="0"/>
          <w:bCs w:val="0"/>
          <w:color w:val="021F3C"/>
          <w:sz w:val="22"/>
          <w:szCs w:val="22"/>
        </w:rPr>
        <w:t>Catholic Monarchs</w:t>
      </w:r>
      <w:r w:rsidRPr="00CA4D3B">
        <w:rPr>
          <w:rFonts w:ascii="Arial" w:hAnsi="Arial" w:cs="Arial"/>
          <w:color w:val="021F3C"/>
          <w:sz w:val="22"/>
          <w:szCs w:val="22"/>
        </w:rPr>
        <w:t> in 1492. Its gastronomy, craftwork and urban landscape are shaped by its glorious historical past.</w:t>
      </w:r>
    </w:p>
    <w:p w14:paraId="583E9984" w14:textId="77777777" w:rsidR="001762FF" w:rsidRDefault="001762FF" w:rsidP="00CA4D3B">
      <w:pPr>
        <w:pStyle w:val="text-secundario"/>
        <w:shd w:val="clear" w:color="auto" w:fill="FFFFFF"/>
        <w:spacing w:before="0" w:beforeAutospacing="0" w:after="0" w:afterAutospacing="0" w:line="420" w:lineRule="atLeast"/>
        <w:rPr>
          <w:rFonts w:ascii="Arial" w:hAnsi="Arial" w:cs="Arial"/>
          <w:color w:val="021F3C"/>
          <w:sz w:val="22"/>
          <w:szCs w:val="22"/>
        </w:rPr>
      </w:pPr>
    </w:p>
    <w:p w14:paraId="72C9215B" w14:textId="77777777" w:rsidR="00E66D34" w:rsidRDefault="00E66D34" w:rsidP="001762FF">
      <w:pPr>
        <w:rPr>
          <w:b/>
          <w:bCs/>
          <w:highlight w:val="yellow"/>
        </w:rPr>
      </w:pPr>
    </w:p>
    <w:p w14:paraId="2210552E" w14:textId="77777777" w:rsidR="00E66D34" w:rsidRDefault="00E66D34" w:rsidP="001762FF">
      <w:pPr>
        <w:rPr>
          <w:b/>
          <w:bCs/>
          <w:highlight w:val="yellow"/>
        </w:rPr>
      </w:pPr>
    </w:p>
    <w:p w14:paraId="12645777" w14:textId="77777777" w:rsidR="00E66D34" w:rsidRDefault="00E66D34" w:rsidP="001762FF">
      <w:pPr>
        <w:rPr>
          <w:b/>
          <w:bCs/>
          <w:highlight w:val="yellow"/>
        </w:rPr>
      </w:pPr>
    </w:p>
    <w:p w14:paraId="60E39D8D" w14:textId="67A0798F" w:rsidR="001762FF" w:rsidRDefault="001762FF" w:rsidP="001762FF">
      <w:r w:rsidRPr="001762FF">
        <w:rPr>
          <w:b/>
          <w:bCs/>
          <w:highlight w:val="yellow"/>
        </w:rPr>
        <w:t>Malaga</w:t>
      </w:r>
      <w:r w:rsidRPr="001762FF">
        <w:rPr>
          <w:b/>
          <w:bCs/>
        </w:rPr>
        <w:t xml:space="preserve"> </w:t>
      </w:r>
      <w:r>
        <w:t xml:space="preserve">- </w:t>
      </w:r>
      <w:hyperlink r:id="rId19" w:history="1">
        <w:r w:rsidRPr="0078348A">
          <w:rPr>
            <w:rStyle w:val="Hyperlink"/>
          </w:rPr>
          <w:t>https://www.spain.info/en/destination/malaga/</w:t>
        </w:r>
      </w:hyperlink>
      <w:r>
        <w:t xml:space="preserve"> </w:t>
      </w:r>
    </w:p>
    <w:p w14:paraId="1720075D" w14:textId="77777777" w:rsidR="001762FF" w:rsidRPr="00DE7329" w:rsidRDefault="001762FF" w:rsidP="001762FF">
      <w:pPr>
        <w:pStyle w:val="text-destacado"/>
        <w:shd w:val="clear" w:color="auto" w:fill="FFFFFF"/>
        <w:spacing w:before="0" w:beforeAutospacing="0" w:after="0" w:afterAutospacing="0" w:line="420" w:lineRule="atLeast"/>
        <w:rPr>
          <w:rFonts w:ascii="Arial" w:hAnsi="Arial" w:cs="Arial"/>
          <w:sz w:val="22"/>
          <w:szCs w:val="22"/>
        </w:rPr>
      </w:pPr>
      <w:r w:rsidRPr="00DE7329">
        <w:rPr>
          <w:rFonts w:ascii="Arial" w:hAnsi="Arial" w:cs="Arial"/>
          <w:sz w:val="22"/>
          <w:szCs w:val="22"/>
        </w:rPr>
        <w:t>Beyond its 16 sunny beaches, this Andalusian city on the shores of the Mediterranean has a fascinating cultural side. And the birthplace of Pablo Picasso has reinvented itself in recent year, inaugurating museums for all tastes.</w:t>
      </w:r>
    </w:p>
    <w:p w14:paraId="42C725CB" w14:textId="77777777" w:rsidR="001762FF" w:rsidRPr="00DE7329" w:rsidRDefault="001762FF" w:rsidP="001762FF">
      <w:pPr>
        <w:pStyle w:val="text-secundario"/>
        <w:shd w:val="clear" w:color="auto" w:fill="FFFFFF"/>
        <w:spacing w:before="0" w:beforeAutospacing="0" w:after="0" w:afterAutospacing="0" w:line="420" w:lineRule="atLeast"/>
        <w:rPr>
          <w:rFonts w:ascii="Arial" w:hAnsi="Arial" w:cs="Arial"/>
          <w:color w:val="021F3C"/>
          <w:sz w:val="22"/>
          <w:szCs w:val="22"/>
        </w:rPr>
      </w:pPr>
      <w:r w:rsidRPr="00DE7329">
        <w:rPr>
          <w:rFonts w:ascii="Arial" w:hAnsi="Arial" w:cs="Arial"/>
          <w:color w:val="021F3C"/>
          <w:sz w:val="22"/>
          <w:szCs w:val="22"/>
        </w:rPr>
        <w:t>If we take the combination of culture and the sea and add a lively atmosphere, numerous tapas served in bars, cutting-edge neighbourhoods like Soho, areas like the port that have transformed and become more modern and monuments with centuries of history, the result is a city full of passion that anyone would want to explore. Because if everyone says that Malaga is prettier than ever then it must be true.</w:t>
      </w:r>
    </w:p>
    <w:p w14:paraId="6D01C0A0" w14:textId="77777777" w:rsidR="001762FF" w:rsidRPr="00DE7329" w:rsidRDefault="001762FF" w:rsidP="001762FF">
      <w:pPr>
        <w:pStyle w:val="title"/>
        <w:shd w:val="clear" w:color="auto" w:fill="FFFFFF"/>
        <w:spacing w:before="0" w:beforeAutospacing="0" w:after="0" w:afterAutospacing="0" w:line="420" w:lineRule="atLeast"/>
        <w:rPr>
          <w:rFonts w:ascii="Arial" w:hAnsi="Arial" w:cs="Arial"/>
          <w:b/>
          <w:bCs/>
          <w:color w:val="021F3C"/>
          <w:sz w:val="22"/>
          <w:szCs w:val="22"/>
        </w:rPr>
      </w:pPr>
      <w:r w:rsidRPr="00DE7329">
        <w:rPr>
          <w:rFonts w:ascii="Arial" w:hAnsi="Arial" w:cs="Arial"/>
          <w:b/>
          <w:bCs/>
          <w:color w:val="021F3C"/>
          <w:sz w:val="22"/>
          <w:szCs w:val="22"/>
        </w:rPr>
        <w:t>A journey in time</w:t>
      </w:r>
    </w:p>
    <w:p w14:paraId="774798D5" w14:textId="77777777" w:rsidR="001762FF" w:rsidRDefault="001762FF" w:rsidP="001762FF">
      <w:pPr>
        <w:pStyle w:val="text-secundario"/>
        <w:shd w:val="clear" w:color="auto" w:fill="FFFFFF"/>
        <w:spacing w:before="0" w:beforeAutospacing="0" w:after="0" w:afterAutospacing="0" w:line="420" w:lineRule="atLeast"/>
        <w:rPr>
          <w:rFonts w:ascii="Arial" w:hAnsi="Arial" w:cs="Arial"/>
          <w:color w:val="021F3C"/>
          <w:sz w:val="22"/>
          <w:szCs w:val="22"/>
        </w:rPr>
      </w:pPr>
      <w:r w:rsidRPr="00DE7329">
        <w:rPr>
          <w:rFonts w:ascii="Arial" w:hAnsi="Arial" w:cs="Arial"/>
          <w:color w:val="021F3C"/>
          <w:sz w:val="22"/>
          <w:szCs w:val="22"/>
        </w:rPr>
        <w:t>Malaga is a city full of historic spots, like the </w:t>
      </w:r>
      <w:proofErr w:type="spellStart"/>
      <w:r w:rsidRPr="00DE7329">
        <w:rPr>
          <w:rStyle w:val="Strong"/>
          <w:rFonts w:ascii="Arial" w:hAnsi="Arial" w:cs="Arial"/>
          <w:b w:val="0"/>
          <w:bCs w:val="0"/>
          <w:color w:val="021F3C"/>
          <w:sz w:val="22"/>
          <w:szCs w:val="22"/>
        </w:rPr>
        <w:t>Alcazaba</w:t>
      </w:r>
      <w:proofErr w:type="spellEnd"/>
      <w:r w:rsidRPr="00DE7329">
        <w:rPr>
          <w:rFonts w:ascii="Arial" w:hAnsi="Arial" w:cs="Arial"/>
          <w:color w:val="021F3C"/>
          <w:sz w:val="22"/>
          <w:szCs w:val="22"/>
        </w:rPr>
        <w:t>, one of the largest Arab fortresses in Andalusia, or </w:t>
      </w:r>
      <w:proofErr w:type="spellStart"/>
      <w:r w:rsidRPr="00DE7329">
        <w:rPr>
          <w:rStyle w:val="Strong"/>
          <w:rFonts w:ascii="Arial" w:hAnsi="Arial" w:cs="Arial"/>
          <w:b w:val="0"/>
          <w:bCs w:val="0"/>
          <w:color w:val="021F3C"/>
          <w:sz w:val="22"/>
          <w:szCs w:val="22"/>
        </w:rPr>
        <w:t>Gibralfaro</w:t>
      </w:r>
      <w:proofErr w:type="spellEnd"/>
      <w:r w:rsidRPr="00DE7329">
        <w:rPr>
          <w:rStyle w:val="Strong"/>
          <w:rFonts w:ascii="Arial" w:hAnsi="Arial" w:cs="Arial"/>
          <w:b w:val="0"/>
          <w:bCs w:val="0"/>
          <w:color w:val="021F3C"/>
          <w:sz w:val="22"/>
          <w:szCs w:val="22"/>
        </w:rPr>
        <w:t xml:space="preserve"> Castle</w:t>
      </w:r>
      <w:r w:rsidRPr="00DE7329">
        <w:rPr>
          <w:rFonts w:ascii="Arial" w:hAnsi="Arial" w:cs="Arial"/>
          <w:color w:val="021F3C"/>
          <w:sz w:val="22"/>
          <w:szCs w:val="22"/>
        </w:rPr>
        <w:t>, which offers the best views over the whole city. At the foot of the castle there is a </w:t>
      </w:r>
      <w:r w:rsidRPr="00DE7329">
        <w:rPr>
          <w:rStyle w:val="Strong"/>
          <w:rFonts w:ascii="Arial" w:hAnsi="Arial" w:cs="Arial"/>
          <w:b w:val="0"/>
          <w:bCs w:val="0"/>
          <w:color w:val="021F3C"/>
          <w:sz w:val="22"/>
          <w:szCs w:val="22"/>
        </w:rPr>
        <w:t>Roman theatre</w:t>
      </w:r>
      <w:r w:rsidRPr="00DE7329">
        <w:rPr>
          <w:rFonts w:ascii="Arial" w:hAnsi="Arial" w:cs="Arial"/>
          <w:color w:val="021F3C"/>
          <w:sz w:val="22"/>
          <w:szCs w:val="22"/>
        </w:rPr>
        <w:t xml:space="preserve"> and an old town to stroll around. As you walk through its </w:t>
      </w:r>
      <w:proofErr w:type="gramStart"/>
      <w:r w:rsidRPr="00DE7329">
        <w:rPr>
          <w:rFonts w:ascii="Arial" w:hAnsi="Arial" w:cs="Arial"/>
          <w:color w:val="021F3C"/>
          <w:sz w:val="22"/>
          <w:szCs w:val="22"/>
        </w:rPr>
        <w:t>streets</w:t>
      </w:r>
      <w:proofErr w:type="gramEnd"/>
      <w:r w:rsidRPr="00DE7329">
        <w:rPr>
          <w:rFonts w:ascii="Arial" w:hAnsi="Arial" w:cs="Arial"/>
          <w:color w:val="021F3C"/>
          <w:sz w:val="22"/>
          <w:szCs w:val="22"/>
        </w:rPr>
        <w:t xml:space="preserve"> you'll find spots like the </w:t>
      </w:r>
      <w:proofErr w:type="spellStart"/>
      <w:r w:rsidRPr="00DE7329">
        <w:rPr>
          <w:rStyle w:val="Strong"/>
          <w:rFonts w:ascii="Arial" w:hAnsi="Arial" w:cs="Arial"/>
          <w:b w:val="0"/>
          <w:bCs w:val="0"/>
          <w:color w:val="021F3C"/>
          <w:sz w:val="22"/>
          <w:szCs w:val="22"/>
        </w:rPr>
        <w:t>Atarazanas</w:t>
      </w:r>
      <w:proofErr w:type="spellEnd"/>
      <w:r w:rsidRPr="00DE7329">
        <w:rPr>
          <w:rStyle w:val="Strong"/>
          <w:rFonts w:ascii="Arial" w:hAnsi="Arial" w:cs="Arial"/>
          <w:b w:val="0"/>
          <w:bCs w:val="0"/>
          <w:color w:val="021F3C"/>
          <w:sz w:val="22"/>
          <w:szCs w:val="22"/>
        </w:rPr>
        <w:t xml:space="preserve"> Market</w:t>
      </w:r>
      <w:r w:rsidRPr="00DE7329">
        <w:rPr>
          <w:rFonts w:ascii="Arial" w:hAnsi="Arial" w:cs="Arial"/>
          <w:color w:val="021F3C"/>
          <w:sz w:val="22"/>
          <w:szCs w:val="22"/>
        </w:rPr>
        <w:t>, where you can try a vermouth, and monuments like the </w:t>
      </w:r>
      <w:r w:rsidRPr="00DE7329">
        <w:rPr>
          <w:rStyle w:val="Strong"/>
          <w:rFonts w:ascii="Arial" w:hAnsi="Arial" w:cs="Arial"/>
          <w:b w:val="0"/>
          <w:bCs w:val="0"/>
          <w:color w:val="021F3C"/>
          <w:sz w:val="22"/>
          <w:szCs w:val="22"/>
        </w:rPr>
        <w:t>Cathedral</w:t>
      </w:r>
      <w:r w:rsidRPr="00DE7329">
        <w:rPr>
          <w:rFonts w:ascii="Arial" w:hAnsi="Arial" w:cs="Arial"/>
          <w:color w:val="021F3C"/>
          <w:sz w:val="22"/>
          <w:szCs w:val="22"/>
        </w:rPr>
        <w:t>, which is known as “The One-Armed” (</w:t>
      </w:r>
      <w:r w:rsidRPr="00DE7329">
        <w:rPr>
          <w:rFonts w:ascii="Arial" w:hAnsi="Arial" w:cs="Arial"/>
          <w:i/>
          <w:iCs/>
          <w:color w:val="021F3C"/>
          <w:sz w:val="22"/>
          <w:szCs w:val="22"/>
        </w:rPr>
        <w:t xml:space="preserve">la </w:t>
      </w:r>
      <w:proofErr w:type="spellStart"/>
      <w:r w:rsidRPr="00DE7329">
        <w:rPr>
          <w:rFonts w:ascii="Arial" w:hAnsi="Arial" w:cs="Arial"/>
          <w:i/>
          <w:iCs/>
          <w:color w:val="021F3C"/>
          <w:sz w:val="22"/>
          <w:szCs w:val="22"/>
        </w:rPr>
        <w:t>manquita</w:t>
      </w:r>
      <w:proofErr w:type="spellEnd"/>
      <w:r w:rsidRPr="00DE7329">
        <w:rPr>
          <w:rFonts w:ascii="Arial" w:hAnsi="Arial" w:cs="Arial"/>
          <w:color w:val="021F3C"/>
          <w:sz w:val="22"/>
          <w:szCs w:val="22"/>
        </w:rPr>
        <w:t xml:space="preserve">) due to its unfinished south tower. You can’t miss visiting its </w:t>
      </w:r>
      <w:proofErr w:type="gramStart"/>
      <w:r w:rsidRPr="00DE7329">
        <w:rPr>
          <w:rFonts w:ascii="Arial" w:hAnsi="Arial" w:cs="Arial"/>
          <w:color w:val="021F3C"/>
          <w:sz w:val="22"/>
          <w:szCs w:val="22"/>
        </w:rPr>
        <w:t>roof;</w:t>
      </w:r>
      <w:proofErr w:type="gramEnd"/>
      <w:r w:rsidRPr="00DE7329">
        <w:rPr>
          <w:rFonts w:ascii="Arial" w:hAnsi="Arial" w:cs="Arial"/>
          <w:color w:val="021F3C"/>
          <w:sz w:val="22"/>
          <w:szCs w:val="22"/>
        </w:rPr>
        <w:t xml:space="preserve"> a unique experience. Here in the city of </w:t>
      </w:r>
      <w:r w:rsidRPr="00DE7329">
        <w:rPr>
          <w:rStyle w:val="Strong"/>
          <w:rFonts w:ascii="Arial" w:hAnsi="Arial" w:cs="Arial"/>
          <w:b w:val="0"/>
          <w:bCs w:val="0"/>
          <w:color w:val="021F3C"/>
          <w:sz w:val="22"/>
          <w:szCs w:val="22"/>
        </w:rPr>
        <w:t>Picasso</w:t>
      </w:r>
      <w:r w:rsidRPr="00DE7329">
        <w:rPr>
          <w:rFonts w:ascii="Arial" w:hAnsi="Arial" w:cs="Arial"/>
          <w:color w:val="021F3C"/>
          <w:sz w:val="22"/>
          <w:szCs w:val="22"/>
        </w:rPr>
        <w:t>, you can visit the excellent Picasso Museum in the centre, and the </w:t>
      </w:r>
      <w:r w:rsidRPr="00DE7329">
        <w:rPr>
          <w:rStyle w:val="Strong"/>
          <w:rFonts w:ascii="Arial" w:hAnsi="Arial" w:cs="Arial"/>
          <w:b w:val="0"/>
          <w:bCs w:val="0"/>
          <w:color w:val="021F3C"/>
          <w:sz w:val="22"/>
          <w:szCs w:val="22"/>
        </w:rPr>
        <w:t>home where he was born</w:t>
      </w:r>
      <w:r w:rsidRPr="00DE7329">
        <w:rPr>
          <w:rFonts w:ascii="Arial" w:hAnsi="Arial" w:cs="Arial"/>
          <w:color w:val="021F3C"/>
          <w:sz w:val="22"/>
          <w:szCs w:val="22"/>
        </w:rPr>
        <w:t>.</w:t>
      </w:r>
    </w:p>
    <w:p w14:paraId="57ED0E92" w14:textId="5B162CB7" w:rsidR="00CA4D3B" w:rsidRDefault="00CA4D3B" w:rsidP="008359B5">
      <w:pPr>
        <w:shd w:val="clear" w:color="auto" w:fill="FFFFFF"/>
        <w:spacing w:line="300" w:lineRule="atLeast"/>
        <w:rPr>
          <w:rFonts w:ascii="Tahoma" w:hAnsi="Tahoma" w:cs="Tahoma"/>
          <w:color w:val="585858"/>
        </w:rPr>
      </w:pPr>
    </w:p>
    <w:p w14:paraId="2B2E0803" w14:textId="4F4A821B" w:rsidR="001762FF" w:rsidRPr="008359B5" w:rsidRDefault="001762FF" w:rsidP="008359B5">
      <w:pPr>
        <w:shd w:val="clear" w:color="auto" w:fill="FFFFFF"/>
        <w:spacing w:line="300" w:lineRule="atLeast"/>
        <w:rPr>
          <w:rFonts w:ascii="Tahoma" w:hAnsi="Tahoma" w:cs="Tahoma"/>
          <w:color w:val="585858"/>
        </w:rPr>
      </w:pPr>
      <w:r w:rsidRPr="001762FF">
        <w:rPr>
          <w:rFonts w:ascii="Tahoma" w:hAnsi="Tahoma" w:cs="Tahoma"/>
          <w:b/>
          <w:bCs/>
          <w:color w:val="585858"/>
          <w:highlight w:val="yellow"/>
        </w:rPr>
        <w:t>Ronda</w:t>
      </w:r>
      <w:r w:rsidRPr="001762FF">
        <w:rPr>
          <w:rFonts w:ascii="Tahoma" w:hAnsi="Tahoma" w:cs="Tahoma"/>
          <w:b/>
          <w:bCs/>
          <w:color w:val="585858"/>
        </w:rPr>
        <w:t xml:space="preserve"> </w:t>
      </w:r>
      <w:hyperlink r:id="rId20" w:history="1">
        <w:r w:rsidRPr="0078348A">
          <w:rPr>
            <w:rStyle w:val="Hyperlink"/>
            <w:rFonts w:ascii="Tahoma" w:hAnsi="Tahoma" w:cs="Tahoma"/>
          </w:rPr>
          <w:t>https://www.spain.info/en/destination/ronda/</w:t>
        </w:r>
      </w:hyperlink>
      <w:r>
        <w:rPr>
          <w:rFonts w:ascii="Tahoma" w:hAnsi="Tahoma" w:cs="Tahoma"/>
          <w:color w:val="585858"/>
        </w:rPr>
        <w:t xml:space="preserve"> </w:t>
      </w:r>
    </w:p>
    <w:p w14:paraId="253D36D8" w14:textId="77777777" w:rsidR="001762FF" w:rsidRPr="001762FF" w:rsidRDefault="001762FF" w:rsidP="001762FF">
      <w:pPr>
        <w:pStyle w:val="text-destacado"/>
        <w:shd w:val="clear" w:color="auto" w:fill="FFFFFF"/>
        <w:spacing w:before="0" w:beforeAutospacing="0" w:after="0" w:afterAutospacing="0" w:line="420" w:lineRule="atLeast"/>
        <w:rPr>
          <w:rFonts w:ascii="Arial" w:hAnsi="Arial" w:cs="Arial"/>
          <w:sz w:val="22"/>
          <w:szCs w:val="22"/>
        </w:rPr>
      </w:pPr>
      <w:r w:rsidRPr="001762FF">
        <w:rPr>
          <w:rFonts w:ascii="Arial" w:hAnsi="Arial" w:cs="Arial"/>
          <w:sz w:val="22"/>
          <w:szCs w:val="22"/>
        </w:rPr>
        <w:t xml:space="preserve">This town in the Málaga region sits on either side of the Tajo del Ronda, a narrow gorge more than 150 metres deep. Its old town has been declared Property of Cultural Interest. Celts, Phoenicians, </w:t>
      </w:r>
      <w:proofErr w:type="gramStart"/>
      <w:r w:rsidRPr="001762FF">
        <w:rPr>
          <w:rFonts w:ascii="Arial" w:hAnsi="Arial" w:cs="Arial"/>
          <w:sz w:val="22"/>
          <w:szCs w:val="22"/>
        </w:rPr>
        <w:t>Romans</w:t>
      </w:r>
      <w:proofErr w:type="gramEnd"/>
      <w:r w:rsidRPr="001762FF">
        <w:rPr>
          <w:rFonts w:ascii="Arial" w:hAnsi="Arial" w:cs="Arial"/>
          <w:sz w:val="22"/>
          <w:szCs w:val="22"/>
        </w:rPr>
        <w:t xml:space="preserve"> and Arabs all inhabited these lands, which were reconquered by the Catholic Monarchs.</w:t>
      </w:r>
    </w:p>
    <w:p w14:paraId="386DD449" w14:textId="77777777" w:rsidR="001762FF" w:rsidRPr="001762FF" w:rsidRDefault="001762FF" w:rsidP="001762FF">
      <w:pPr>
        <w:pStyle w:val="text-secundario"/>
        <w:shd w:val="clear" w:color="auto" w:fill="FFFFFF"/>
        <w:spacing w:before="0" w:beforeAutospacing="0" w:after="0" w:afterAutospacing="0" w:line="420" w:lineRule="atLeast"/>
        <w:rPr>
          <w:rFonts w:ascii="Arial" w:hAnsi="Arial" w:cs="Arial"/>
          <w:color w:val="021F3C"/>
          <w:sz w:val="22"/>
          <w:szCs w:val="22"/>
        </w:rPr>
      </w:pPr>
      <w:r w:rsidRPr="001762FF">
        <w:rPr>
          <w:rFonts w:ascii="Arial" w:hAnsi="Arial" w:cs="Arial"/>
          <w:color w:val="021F3C"/>
          <w:sz w:val="22"/>
          <w:szCs w:val="22"/>
        </w:rPr>
        <w:t xml:space="preserve">The historic quarter, reminiscent of the Arab age and with a medieval layout is scattered to the south of the </w:t>
      </w:r>
      <w:proofErr w:type="spellStart"/>
      <w:r w:rsidRPr="001762FF">
        <w:rPr>
          <w:rFonts w:ascii="Arial" w:hAnsi="Arial" w:cs="Arial"/>
          <w:color w:val="021F3C"/>
          <w:sz w:val="22"/>
          <w:szCs w:val="22"/>
        </w:rPr>
        <w:t>Guadalevín</w:t>
      </w:r>
      <w:proofErr w:type="spellEnd"/>
      <w:r w:rsidRPr="001762FF">
        <w:rPr>
          <w:rFonts w:ascii="Arial" w:hAnsi="Arial" w:cs="Arial"/>
          <w:color w:val="021F3C"/>
          <w:sz w:val="22"/>
          <w:szCs w:val="22"/>
        </w:rPr>
        <w:t xml:space="preserve">, while more modern Ronda, the part which sprang up after the 16th century, unfolds to the north of the course of this river. Several bridges unite the two halves of </w:t>
      </w:r>
      <w:r w:rsidRPr="001762FF">
        <w:rPr>
          <w:rFonts w:ascii="Arial" w:hAnsi="Arial" w:cs="Arial"/>
          <w:color w:val="021F3C"/>
          <w:sz w:val="22"/>
          <w:szCs w:val="22"/>
        </w:rPr>
        <w:lastRenderedPageBreak/>
        <w:t xml:space="preserve">one of the most interesting towns on the route of the Whitewashed Villages, in the heart of the </w:t>
      </w:r>
      <w:proofErr w:type="spellStart"/>
      <w:r w:rsidRPr="001762FF">
        <w:rPr>
          <w:rFonts w:ascii="Arial" w:hAnsi="Arial" w:cs="Arial"/>
          <w:color w:val="021F3C"/>
          <w:sz w:val="22"/>
          <w:szCs w:val="22"/>
        </w:rPr>
        <w:t>the</w:t>
      </w:r>
      <w:proofErr w:type="spellEnd"/>
      <w:r w:rsidRPr="001762FF">
        <w:rPr>
          <w:rFonts w:ascii="Arial" w:hAnsi="Arial" w:cs="Arial"/>
          <w:color w:val="021F3C"/>
          <w:sz w:val="22"/>
          <w:szCs w:val="22"/>
        </w:rPr>
        <w:t xml:space="preserve"> Ronda hills, only a few kilometres from the Costa del Sol.</w:t>
      </w:r>
    </w:p>
    <w:p w14:paraId="41017EEF" w14:textId="77777777" w:rsidR="008359B5" w:rsidRDefault="008359B5"/>
    <w:p w14:paraId="230000C1" w14:textId="1D250EC3" w:rsidR="00DE7329" w:rsidRDefault="00DE7329" w:rsidP="00DE7329">
      <w:pPr>
        <w:pStyle w:val="text-secundario"/>
        <w:shd w:val="clear" w:color="auto" w:fill="FFFFFF"/>
        <w:spacing w:before="0" w:beforeAutospacing="0" w:after="0" w:afterAutospacing="0" w:line="420" w:lineRule="atLeast"/>
        <w:rPr>
          <w:rFonts w:ascii="Arial" w:hAnsi="Arial" w:cs="Arial"/>
          <w:color w:val="021F3C"/>
          <w:sz w:val="22"/>
          <w:szCs w:val="22"/>
        </w:rPr>
      </w:pPr>
      <w:r w:rsidRPr="001762FF">
        <w:rPr>
          <w:rFonts w:ascii="Arial" w:hAnsi="Arial" w:cs="Arial"/>
          <w:b/>
          <w:bCs/>
          <w:color w:val="021F3C"/>
          <w:sz w:val="22"/>
          <w:szCs w:val="22"/>
          <w:highlight w:val="yellow"/>
        </w:rPr>
        <w:t xml:space="preserve">Seville </w:t>
      </w:r>
      <w:r w:rsidRPr="001762FF">
        <w:rPr>
          <w:rFonts w:ascii="Arial" w:hAnsi="Arial" w:cs="Arial"/>
          <w:color w:val="021F3C"/>
          <w:sz w:val="22"/>
          <w:szCs w:val="22"/>
          <w:highlight w:val="yellow"/>
        </w:rPr>
        <w:t>-</w:t>
      </w:r>
      <w:r>
        <w:rPr>
          <w:rFonts w:ascii="Arial" w:hAnsi="Arial" w:cs="Arial"/>
          <w:color w:val="021F3C"/>
          <w:sz w:val="22"/>
          <w:szCs w:val="22"/>
        </w:rPr>
        <w:t xml:space="preserve"> </w:t>
      </w:r>
      <w:hyperlink r:id="rId21" w:history="1">
        <w:r w:rsidRPr="0078348A">
          <w:rPr>
            <w:rStyle w:val="Hyperlink"/>
            <w:rFonts w:ascii="Arial" w:hAnsi="Arial" w:cs="Arial"/>
            <w:sz w:val="22"/>
            <w:szCs w:val="22"/>
          </w:rPr>
          <w:t>https://www.spain.info/en/destination/seville/</w:t>
        </w:r>
      </w:hyperlink>
      <w:r>
        <w:rPr>
          <w:rFonts w:ascii="Arial" w:hAnsi="Arial" w:cs="Arial"/>
          <w:color w:val="021F3C"/>
          <w:sz w:val="22"/>
          <w:szCs w:val="22"/>
        </w:rPr>
        <w:t xml:space="preserve"> </w:t>
      </w:r>
    </w:p>
    <w:p w14:paraId="335A8ABC" w14:textId="77777777" w:rsidR="00DE7329" w:rsidRPr="001762FF" w:rsidRDefault="00DE7329" w:rsidP="00DE7329">
      <w:pPr>
        <w:pStyle w:val="title"/>
        <w:shd w:val="clear" w:color="auto" w:fill="FFFFFF"/>
        <w:spacing w:before="0" w:beforeAutospacing="0" w:after="0" w:afterAutospacing="0"/>
        <w:rPr>
          <w:rFonts w:ascii="Arial" w:hAnsi="Arial" w:cs="Arial"/>
          <w:b/>
          <w:bCs/>
          <w:color w:val="021F3C"/>
          <w:sz w:val="22"/>
          <w:szCs w:val="22"/>
        </w:rPr>
      </w:pPr>
      <w:r w:rsidRPr="001762FF">
        <w:rPr>
          <w:rFonts w:ascii="Arial" w:hAnsi="Arial" w:cs="Arial"/>
          <w:b/>
          <w:bCs/>
          <w:color w:val="021F3C"/>
          <w:sz w:val="22"/>
          <w:szCs w:val="22"/>
        </w:rPr>
        <w:t>A monumental city</w:t>
      </w:r>
    </w:p>
    <w:p w14:paraId="33892870" w14:textId="77777777" w:rsidR="00DE7329" w:rsidRDefault="00DE7329" w:rsidP="00DE7329">
      <w:pPr>
        <w:pStyle w:val="text-secundario"/>
        <w:shd w:val="clear" w:color="auto" w:fill="FFFFFF"/>
        <w:spacing w:before="0" w:beforeAutospacing="0" w:after="0" w:afterAutospacing="0" w:line="420" w:lineRule="atLeast"/>
        <w:rPr>
          <w:rFonts w:ascii="Arial" w:hAnsi="Arial" w:cs="Arial"/>
          <w:color w:val="021F3C"/>
        </w:rPr>
      </w:pPr>
      <w:r>
        <w:rPr>
          <w:rFonts w:ascii="Arial" w:hAnsi="Arial" w:cs="Arial"/>
          <w:color w:val="021F3C"/>
        </w:rPr>
        <w:t xml:space="preserve">You can see it for yourself in the few metres that separate the Giralda tower, the </w:t>
      </w:r>
      <w:proofErr w:type="gramStart"/>
      <w:r>
        <w:rPr>
          <w:rFonts w:ascii="Arial" w:hAnsi="Arial" w:cs="Arial"/>
          <w:color w:val="021F3C"/>
        </w:rPr>
        <w:t>Cathedral</w:t>
      </w:r>
      <w:proofErr w:type="gramEnd"/>
      <w:r>
        <w:rPr>
          <w:rFonts w:ascii="Arial" w:hAnsi="Arial" w:cs="Arial"/>
          <w:color w:val="021F3C"/>
        </w:rPr>
        <w:t xml:space="preserve"> and the Real </w:t>
      </w:r>
      <w:proofErr w:type="spellStart"/>
      <w:r>
        <w:rPr>
          <w:rFonts w:ascii="Arial" w:hAnsi="Arial" w:cs="Arial"/>
          <w:color w:val="021F3C"/>
        </w:rPr>
        <w:t>Alcázar</w:t>
      </w:r>
      <w:proofErr w:type="spellEnd"/>
      <w:r>
        <w:rPr>
          <w:rFonts w:ascii="Arial" w:hAnsi="Arial" w:cs="Arial"/>
          <w:color w:val="021F3C"/>
        </w:rPr>
        <w:t xml:space="preserve"> of Seville. </w:t>
      </w:r>
      <w:r>
        <w:rPr>
          <w:rStyle w:val="Strong"/>
          <w:rFonts w:ascii="Arial" w:hAnsi="Arial" w:cs="Arial"/>
          <w:b w:val="0"/>
          <w:bCs w:val="0"/>
          <w:color w:val="021F3C"/>
        </w:rPr>
        <w:t>La Giralda</w:t>
      </w:r>
      <w:r>
        <w:rPr>
          <w:rFonts w:ascii="Arial" w:hAnsi="Arial" w:cs="Arial"/>
          <w:color w:val="021F3C"/>
        </w:rPr>
        <w:t> is a city icon and one of its main charms lies in its viewpoint. The views of Seville are fantastic with its courtyards of orange trees, typical in Andalusia, and a close-up of the largest Gothic temple in Europe, the </w:t>
      </w:r>
      <w:r>
        <w:rPr>
          <w:rStyle w:val="Strong"/>
          <w:rFonts w:ascii="Arial" w:hAnsi="Arial" w:cs="Arial"/>
          <w:b w:val="0"/>
          <w:bCs w:val="0"/>
          <w:color w:val="021F3C"/>
        </w:rPr>
        <w:t>Cathedral</w:t>
      </w:r>
      <w:r>
        <w:rPr>
          <w:rFonts w:ascii="Arial" w:hAnsi="Arial" w:cs="Arial"/>
          <w:color w:val="021F3C"/>
        </w:rPr>
        <w:t>. A visit to the </w:t>
      </w:r>
      <w:hyperlink r:id="rId22" w:tooltip="Real Alcázar" w:history="1">
        <w:r>
          <w:rPr>
            <w:rStyle w:val="Strong"/>
            <w:rFonts w:ascii="Arial" w:hAnsi="Arial" w:cs="Arial"/>
            <w:b w:val="0"/>
            <w:bCs w:val="0"/>
            <w:color w:val="E71C03"/>
          </w:rPr>
          <w:t xml:space="preserve">Real </w:t>
        </w:r>
        <w:proofErr w:type="spellStart"/>
        <w:r>
          <w:rPr>
            <w:rStyle w:val="Strong"/>
            <w:rFonts w:ascii="Arial" w:hAnsi="Arial" w:cs="Arial"/>
            <w:b w:val="0"/>
            <w:bCs w:val="0"/>
            <w:color w:val="E71C03"/>
          </w:rPr>
          <w:t>Alcázar</w:t>
        </w:r>
        <w:proofErr w:type="spellEnd"/>
      </w:hyperlink>
      <w:r>
        <w:rPr>
          <w:rFonts w:ascii="Arial" w:hAnsi="Arial" w:cs="Arial"/>
          <w:color w:val="021F3C"/>
        </w:rPr>
        <w:t> reveals an extraordinary palace full of details. If you visit in the summer, take advantage of the night visits and the festival held in its gardens.</w:t>
      </w:r>
    </w:p>
    <w:p w14:paraId="41D1C41D" w14:textId="77777777" w:rsidR="00DE7329" w:rsidRPr="00DE7329" w:rsidRDefault="00DE7329" w:rsidP="00DE7329">
      <w:pPr>
        <w:pStyle w:val="text-secundario"/>
        <w:shd w:val="clear" w:color="auto" w:fill="FFFFFF"/>
        <w:spacing w:before="0" w:beforeAutospacing="0" w:after="0" w:afterAutospacing="0" w:line="420" w:lineRule="atLeast"/>
        <w:rPr>
          <w:rFonts w:ascii="Arial" w:hAnsi="Arial" w:cs="Arial"/>
          <w:color w:val="021F3C"/>
          <w:sz w:val="22"/>
          <w:szCs w:val="22"/>
        </w:rPr>
      </w:pPr>
    </w:p>
    <w:p w14:paraId="2ABD65C6" w14:textId="77777777" w:rsidR="00DE7329" w:rsidRDefault="00DE7329"/>
    <w:sectPr w:rsidR="00DE7329">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Helvetica">
    <w:panose1 w:val="020B0604020202020204"/>
    <w:charset w:val="00"/>
    <w:family w:val="swiss"/>
    <w:pitch w:val="variable"/>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TahomaBold">
    <w:altName w:val="Tahoma"/>
    <w:panose1 w:val="00000000000000000000"/>
    <w:charset w:val="00"/>
    <w:family w:val="roman"/>
    <w:notTrueType/>
    <w:pitch w:val="default"/>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9AE7E77"/>
    <w:multiLevelType w:val="multilevel"/>
    <w:tmpl w:val="EDD6AD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40C46971"/>
    <w:multiLevelType w:val="multilevel"/>
    <w:tmpl w:val="E1D2F1E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num w:numId="1" w16cid:durableId="1004212345">
    <w:abstractNumId w:val="1"/>
    <w:lvlOverride w:ilvl="0"/>
    <w:lvlOverride w:ilvl="1"/>
    <w:lvlOverride w:ilvl="2"/>
    <w:lvlOverride w:ilvl="3"/>
    <w:lvlOverride w:ilvl="4"/>
    <w:lvlOverride w:ilvl="5"/>
    <w:lvlOverride w:ilvl="6"/>
    <w:lvlOverride w:ilvl="7"/>
    <w:lvlOverride w:ilvl="8"/>
  </w:num>
  <w:num w:numId="2" w16cid:durableId="200612771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90D84"/>
    <w:rsid w:val="001762FF"/>
    <w:rsid w:val="002D448A"/>
    <w:rsid w:val="003F65FF"/>
    <w:rsid w:val="004D62F7"/>
    <w:rsid w:val="00511C67"/>
    <w:rsid w:val="008359B5"/>
    <w:rsid w:val="00B70BC8"/>
    <w:rsid w:val="00CA4D3B"/>
    <w:rsid w:val="00DE7329"/>
    <w:rsid w:val="00E66D34"/>
    <w:rsid w:val="00F90D84"/>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2C3041D"/>
  <w15:chartTrackingRefBased/>
  <w15:docId w15:val="{E07EFA43-3DD4-4249-AD04-A3C5CCE9145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1"/>
        <w:szCs w:val="21"/>
        <w:lang w:val="en-CA" w:eastAsia="en-US" w:bidi="ar-SA"/>
      </w:rPr>
    </w:rPrDefault>
    <w:pPrDefault>
      <w:pPr>
        <w:spacing w:after="200" w:line="28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66D34"/>
  </w:style>
  <w:style w:type="paragraph" w:styleId="Heading1">
    <w:name w:val="heading 1"/>
    <w:basedOn w:val="Normal"/>
    <w:next w:val="Normal"/>
    <w:link w:val="Heading1Char"/>
    <w:uiPriority w:val="9"/>
    <w:qFormat/>
    <w:rsid w:val="00E66D34"/>
    <w:pPr>
      <w:keepNext/>
      <w:keepLines/>
      <w:spacing w:before="360" w:after="40" w:line="240" w:lineRule="auto"/>
      <w:outlineLvl w:val="0"/>
    </w:pPr>
    <w:rPr>
      <w:rFonts w:asciiTheme="majorHAnsi" w:eastAsiaTheme="majorEastAsia" w:hAnsiTheme="majorHAnsi" w:cstheme="majorBidi"/>
      <w:color w:val="538135" w:themeColor="accent6" w:themeShade="BF"/>
      <w:sz w:val="40"/>
      <w:szCs w:val="40"/>
    </w:rPr>
  </w:style>
  <w:style w:type="paragraph" w:styleId="Heading2">
    <w:name w:val="heading 2"/>
    <w:basedOn w:val="Normal"/>
    <w:next w:val="Normal"/>
    <w:link w:val="Heading2Char"/>
    <w:uiPriority w:val="9"/>
    <w:semiHidden/>
    <w:unhideWhenUsed/>
    <w:qFormat/>
    <w:rsid w:val="00E66D34"/>
    <w:pPr>
      <w:keepNext/>
      <w:keepLines/>
      <w:spacing w:before="80" w:after="0" w:line="240" w:lineRule="auto"/>
      <w:outlineLvl w:val="1"/>
    </w:pPr>
    <w:rPr>
      <w:rFonts w:asciiTheme="majorHAnsi" w:eastAsiaTheme="majorEastAsia" w:hAnsiTheme="majorHAnsi" w:cstheme="majorBidi"/>
      <w:color w:val="538135" w:themeColor="accent6" w:themeShade="BF"/>
      <w:sz w:val="28"/>
      <w:szCs w:val="28"/>
    </w:rPr>
  </w:style>
  <w:style w:type="paragraph" w:styleId="Heading3">
    <w:name w:val="heading 3"/>
    <w:basedOn w:val="Normal"/>
    <w:next w:val="Normal"/>
    <w:link w:val="Heading3Char"/>
    <w:uiPriority w:val="9"/>
    <w:semiHidden/>
    <w:unhideWhenUsed/>
    <w:qFormat/>
    <w:rsid w:val="00E66D34"/>
    <w:pPr>
      <w:keepNext/>
      <w:keepLines/>
      <w:spacing w:before="80" w:after="0" w:line="240" w:lineRule="auto"/>
      <w:outlineLvl w:val="2"/>
    </w:pPr>
    <w:rPr>
      <w:rFonts w:asciiTheme="majorHAnsi" w:eastAsiaTheme="majorEastAsia" w:hAnsiTheme="majorHAnsi" w:cstheme="majorBidi"/>
      <w:color w:val="538135" w:themeColor="accent6" w:themeShade="BF"/>
      <w:sz w:val="24"/>
      <w:szCs w:val="24"/>
    </w:rPr>
  </w:style>
  <w:style w:type="paragraph" w:styleId="Heading4">
    <w:name w:val="heading 4"/>
    <w:basedOn w:val="Normal"/>
    <w:next w:val="Normal"/>
    <w:link w:val="Heading4Char"/>
    <w:uiPriority w:val="9"/>
    <w:semiHidden/>
    <w:unhideWhenUsed/>
    <w:qFormat/>
    <w:rsid w:val="00E66D34"/>
    <w:pPr>
      <w:keepNext/>
      <w:keepLines/>
      <w:spacing w:before="80" w:after="0"/>
      <w:outlineLvl w:val="3"/>
    </w:pPr>
    <w:rPr>
      <w:rFonts w:asciiTheme="majorHAnsi" w:eastAsiaTheme="majorEastAsia" w:hAnsiTheme="majorHAnsi" w:cstheme="majorBidi"/>
      <w:color w:val="70AD47" w:themeColor="accent6"/>
      <w:sz w:val="22"/>
      <w:szCs w:val="22"/>
    </w:rPr>
  </w:style>
  <w:style w:type="paragraph" w:styleId="Heading5">
    <w:name w:val="heading 5"/>
    <w:basedOn w:val="Normal"/>
    <w:next w:val="Normal"/>
    <w:link w:val="Heading5Char"/>
    <w:uiPriority w:val="9"/>
    <w:semiHidden/>
    <w:unhideWhenUsed/>
    <w:qFormat/>
    <w:rsid w:val="00E66D34"/>
    <w:pPr>
      <w:keepNext/>
      <w:keepLines/>
      <w:spacing w:before="40" w:after="0"/>
      <w:outlineLvl w:val="4"/>
    </w:pPr>
    <w:rPr>
      <w:rFonts w:asciiTheme="majorHAnsi" w:eastAsiaTheme="majorEastAsia" w:hAnsiTheme="majorHAnsi" w:cstheme="majorBidi"/>
      <w:i/>
      <w:iCs/>
      <w:color w:val="70AD47" w:themeColor="accent6"/>
      <w:sz w:val="22"/>
      <w:szCs w:val="22"/>
    </w:rPr>
  </w:style>
  <w:style w:type="paragraph" w:styleId="Heading6">
    <w:name w:val="heading 6"/>
    <w:basedOn w:val="Normal"/>
    <w:next w:val="Normal"/>
    <w:link w:val="Heading6Char"/>
    <w:uiPriority w:val="9"/>
    <w:semiHidden/>
    <w:unhideWhenUsed/>
    <w:qFormat/>
    <w:rsid w:val="00E66D34"/>
    <w:pPr>
      <w:keepNext/>
      <w:keepLines/>
      <w:spacing w:before="40" w:after="0"/>
      <w:outlineLvl w:val="5"/>
    </w:pPr>
    <w:rPr>
      <w:rFonts w:asciiTheme="majorHAnsi" w:eastAsiaTheme="majorEastAsia" w:hAnsiTheme="majorHAnsi" w:cstheme="majorBidi"/>
      <w:color w:val="70AD47" w:themeColor="accent6"/>
    </w:rPr>
  </w:style>
  <w:style w:type="paragraph" w:styleId="Heading7">
    <w:name w:val="heading 7"/>
    <w:basedOn w:val="Normal"/>
    <w:next w:val="Normal"/>
    <w:link w:val="Heading7Char"/>
    <w:uiPriority w:val="9"/>
    <w:semiHidden/>
    <w:unhideWhenUsed/>
    <w:qFormat/>
    <w:rsid w:val="00E66D34"/>
    <w:pPr>
      <w:keepNext/>
      <w:keepLines/>
      <w:spacing w:before="40" w:after="0"/>
      <w:outlineLvl w:val="6"/>
    </w:pPr>
    <w:rPr>
      <w:rFonts w:asciiTheme="majorHAnsi" w:eastAsiaTheme="majorEastAsia" w:hAnsiTheme="majorHAnsi" w:cstheme="majorBidi"/>
      <w:b/>
      <w:bCs/>
      <w:color w:val="70AD47" w:themeColor="accent6"/>
    </w:rPr>
  </w:style>
  <w:style w:type="paragraph" w:styleId="Heading8">
    <w:name w:val="heading 8"/>
    <w:basedOn w:val="Normal"/>
    <w:next w:val="Normal"/>
    <w:link w:val="Heading8Char"/>
    <w:uiPriority w:val="9"/>
    <w:semiHidden/>
    <w:unhideWhenUsed/>
    <w:qFormat/>
    <w:rsid w:val="00E66D34"/>
    <w:pPr>
      <w:keepNext/>
      <w:keepLines/>
      <w:spacing w:before="40" w:after="0"/>
      <w:outlineLvl w:val="7"/>
    </w:pPr>
    <w:rPr>
      <w:rFonts w:asciiTheme="majorHAnsi" w:eastAsiaTheme="majorEastAsia" w:hAnsiTheme="majorHAnsi" w:cstheme="majorBidi"/>
      <w:b/>
      <w:bCs/>
      <w:i/>
      <w:iCs/>
      <w:color w:val="70AD47" w:themeColor="accent6"/>
      <w:sz w:val="20"/>
      <w:szCs w:val="20"/>
    </w:rPr>
  </w:style>
  <w:style w:type="paragraph" w:styleId="Heading9">
    <w:name w:val="heading 9"/>
    <w:basedOn w:val="Normal"/>
    <w:next w:val="Normal"/>
    <w:link w:val="Heading9Char"/>
    <w:uiPriority w:val="9"/>
    <w:semiHidden/>
    <w:unhideWhenUsed/>
    <w:qFormat/>
    <w:rsid w:val="00E66D34"/>
    <w:pPr>
      <w:keepNext/>
      <w:keepLines/>
      <w:spacing w:before="40" w:after="0"/>
      <w:outlineLvl w:val="8"/>
    </w:pPr>
    <w:rPr>
      <w:rFonts w:asciiTheme="majorHAnsi" w:eastAsiaTheme="majorEastAsia" w:hAnsiTheme="majorHAnsi" w:cstheme="majorBidi"/>
      <w:i/>
      <w:iCs/>
      <w:color w:val="70AD47" w:themeColor="accent6"/>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auto-style1">
    <w:name w:val="auto-style1"/>
    <w:basedOn w:val="Normal"/>
    <w:rsid w:val="00F90D84"/>
    <w:pPr>
      <w:spacing w:before="100" w:beforeAutospacing="1" w:after="100" w:afterAutospacing="1"/>
    </w:pPr>
  </w:style>
  <w:style w:type="paragraph" w:customStyle="1" w:styleId="auto-style4">
    <w:name w:val="auto-style4"/>
    <w:basedOn w:val="Normal"/>
    <w:rsid w:val="00F90D84"/>
    <w:pPr>
      <w:spacing w:before="100" w:beforeAutospacing="1" w:after="100" w:afterAutospacing="1"/>
    </w:pPr>
    <w:rPr>
      <w:sz w:val="24"/>
      <w:szCs w:val="24"/>
    </w:rPr>
  </w:style>
  <w:style w:type="character" w:customStyle="1" w:styleId="auto-style31">
    <w:name w:val="auto-style31"/>
    <w:basedOn w:val="DefaultParagraphFont"/>
    <w:rsid w:val="00F90D84"/>
    <w:rPr>
      <w:sz w:val="20"/>
      <w:szCs w:val="20"/>
    </w:rPr>
  </w:style>
  <w:style w:type="character" w:styleId="Strong">
    <w:name w:val="Strong"/>
    <w:basedOn w:val="DefaultParagraphFont"/>
    <w:uiPriority w:val="22"/>
    <w:qFormat/>
    <w:rsid w:val="00E66D34"/>
    <w:rPr>
      <w:b/>
      <w:bCs/>
    </w:rPr>
  </w:style>
  <w:style w:type="character" w:customStyle="1" w:styleId="regular-27-5dab45">
    <w:name w:val="regular-27-5dab45"/>
    <w:basedOn w:val="DefaultParagraphFont"/>
    <w:rsid w:val="008359B5"/>
  </w:style>
  <w:style w:type="character" w:customStyle="1" w:styleId="regular-11-898989">
    <w:name w:val="regular-11-898989"/>
    <w:basedOn w:val="DefaultParagraphFont"/>
    <w:rsid w:val="008359B5"/>
  </w:style>
  <w:style w:type="character" w:styleId="Hyperlink">
    <w:name w:val="Hyperlink"/>
    <w:basedOn w:val="DefaultParagraphFont"/>
    <w:uiPriority w:val="99"/>
    <w:unhideWhenUsed/>
    <w:rsid w:val="008359B5"/>
    <w:rPr>
      <w:color w:val="0000FF"/>
      <w:u w:val="single"/>
    </w:rPr>
  </w:style>
  <w:style w:type="paragraph" w:customStyle="1" w:styleId="ng-scope">
    <w:name w:val="ng-scope"/>
    <w:basedOn w:val="Normal"/>
    <w:rsid w:val="008359B5"/>
    <w:pPr>
      <w:spacing w:before="100" w:beforeAutospacing="1" w:after="100" w:afterAutospacing="1"/>
    </w:pPr>
    <w:rPr>
      <w:rFonts w:ascii="Times New Roman" w:hAnsi="Times New Roman" w:cs="Times New Roman"/>
      <w:sz w:val="24"/>
      <w:szCs w:val="24"/>
    </w:rPr>
  </w:style>
  <w:style w:type="character" w:customStyle="1" w:styleId="a2alabel">
    <w:name w:val="a2a_label"/>
    <w:basedOn w:val="DefaultParagraphFont"/>
    <w:rsid w:val="008359B5"/>
  </w:style>
  <w:style w:type="character" w:customStyle="1" w:styleId="regular-13-585858">
    <w:name w:val="regular-13-585858"/>
    <w:basedOn w:val="DefaultParagraphFont"/>
    <w:rsid w:val="008359B5"/>
  </w:style>
  <w:style w:type="paragraph" w:styleId="NormalWeb">
    <w:name w:val="Normal (Web)"/>
    <w:basedOn w:val="Normal"/>
    <w:uiPriority w:val="99"/>
    <w:semiHidden/>
    <w:unhideWhenUsed/>
    <w:rsid w:val="008359B5"/>
    <w:pPr>
      <w:spacing w:before="100" w:beforeAutospacing="1" w:after="100" w:afterAutospacing="1"/>
    </w:pPr>
    <w:rPr>
      <w:rFonts w:ascii="Times New Roman" w:hAnsi="Times New Roman" w:cs="Times New Roman"/>
      <w:sz w:val="24"/>
      <w:szCs w:val="24"/>
    </w:rPr>
  </w:style>
  <w:style w:type="character" w:styleId="Emphasis">
    <w:name w:val="Emphasis"/>
    <w:basedOn w:val="DefaultParagraphFont"/>
    <w:uiPriority w:val="20"/>
    <w:qFormat/>
    <w:rsid w:val="00E66D34"/>
    <w:rPr>
      <w:i/>
      <w:iCs/>
      <w:color w:val="70AD47" w:themeColor="accent6"/>
    </w:rPr>
  </w:style>
  <w:style w:type="character" w:styleId="UnresolvedMention">
    <w:name w:val="Unresolved Mention"/>
    <w:basedOn w:val="DefaultParagraphFont"/>
    <w:uiPriority w:val="99"/>
    <w:semiHidden/>
    <w:unhideWhenUsed/>
    <w:rsid w:val="00DE7329"/>
    <w:rPr>
      <w:color w:val="605E5C"/>
      <w:shd w:val="clear" w:color="auto" w:fill="E1DFDD"/>
    </w:rPr>
  </w:style>
  <w:style w:type="paragraph" w:customStyle="1" w:styleId="text-destacado">
    <w:name w:val="text-destacado"/>
    <w:basedOn w:val="Normal"/>
    <w:rsid w:val="00DE7329"/>
    <w:pPr>
      <w:spacing w:before="100" w:beforeAutospacing="1" w:after="100" w:afterAutospacing="1"/>
    </w:pPr>
    <w:rPr>
      <w:rFonts w:ascii="Times New Roman" w:hAnsi="Times New Roman" w:cs="Times New Roman"/>
      <w:sz w:val="24"/>
      <w:szCs w:val="24"/>
    </w:rPr>
  </w:style>
  <w:style w:type="paragraph" w:customStyle="1" w:styleId="text-secundario">
    <w:name w:val="text-secundario"/>
    <w:basedOn w:val="Normal"/>
    <w:rsid w:val="00DE7329"/>
    <w:pPr>
      <w:spacing w:before="100" w:beforeAutospacing="1" w:after="100" w:afterAutospacing="1"/>
    </w:pPr>
    <w:rPr>
      <w:rFonts w:ascii="Times New Roman" w:hAnsi="Times New Roman" w:cs="Times New Roman"/>
      <w:sz w:val="24"/>
      <w:szCs w:val="24"/>
    </w:rPr>
  </w:style>
  <w:style w:type="paragraph" w:customStyle="1" w:styleId="title">
    <w:name w:val="title"/>
    <w:basedOn w:val="Normal"/>
    <w:rsid w:val="00DE7329"/>
    <w:pPr>
      <w:spacing w:before="100" w:beforeAutospacing="1" w:after="100" w:afterAutospacing="1"/>
    </w:pPr>
    <w:rPr>
      <w:rFonts w:ascii="Times New Roman" w:hAnsi="Times New Roman" w:cs="Times New Roman"/>
      <w:sz w:val="24"/>
      <w:szCs w:val="24"/>
    </w:rPr>
  </w:style>
  <w:style w:type="character" w:customStyle="1" w:styleId="Heading1Char">
    <w:name w:val="Heading 1 Char"/>
    <w:basedOn w:val="DefaultParagraphFont"/>
    <w:link w:val="Heading1"/>
    <w:uiPriority w:val="9"/>
    <w:rsid w:val="00E66D34"/>
    <w:rPr>
      <w:rFonts w:asciiTheme="majorHAnsi" w:eastAsiaTheme="majorEastAsia" w:hAnsiTheme="majorHAnsi" w:cstheme="majorBidi"/>
      <w:color w:val="538135" w:themeColor="accent6" w:themeShade="BF"/>
      <w:sz w:val="40"/>
      <w:szCs w:val="40"/>
    </w:rPr>
  </w:style>
  <w:style w:type="character" w:customStyle="1" w:styleId="Heading2Char">
    <w:name w:val="Heading 2 Char"/>
    <w:basedOn w:val="DefaultParagraphFont"/>
    <w:link w:val="Heading2"/>
    <w:uiPriority w:val="9"/>
    <w:semiHidden/>
    <w:rsid w:val="00E66D34"/>
    <w:rPr>
      <w:rFonts w:asciiTheme="majorHAnsi" w:eastAsiaTheme="majorEastAsia" w:hAnsiTheme="majorHAnsi" w:cstheme="majorBidi"/>
      <w:color w:val="538135" w:themeColor="accent6" w:themeShade="BF"/>
      <w:sz w:val="28"/>
      <w:szCs w:val="28"/>
    </w:rPr>
  </w:style>
  <w:style w:type="character" w:customStyle="1" w:styleId="Heading3Char">
    <w:name w:val="Heading 3 Char"/>
    <w:basedOn w:val="DefaultParagraphFont"/>
    <w:link w:val="Heading3"/>
    <w:uiPriority w:val="9"/>
    <w:semiHidden/>
    <w:rsid w:val="00E66D34"/>
    <w:rPr>
      <w:rFonts w:asciiTheme="majorHAnsi" w:eastAsiaTheme="majorEastAsia" w:hAnsiTheme="majorHAnsi" w:cstheme="majorBidi"/>
      <w:color w:val="538135" w:themeColor="accent6" w:themeShade="BF"/>
      <w:sz w:val="24"/>
      <w:szCs w:val="24"/>
    </w:rPr>
  </w:style>
  <w:style w:type="character" w:customStyle="1" w:styleId="Heading4Char">
    <w:name w:val="Heading 4 Char"/>
    <w:basedOn w:val="DefaultParagraphFont"/>
    <w:link w:val="Heading4"/>
    <w:uiPriority w:val="9"/>
    <w:semiHidden/>
    <w:rsid w:val="00E66D34"/>
    <w:rPr>
      <w:rFonts w:asciiTheme="majorHAnsi" w:eastAsiaTheme="majorEastAsia" w:hAnsiTheme="majorHAnsi" w:cstheme="majorBidi"/>
      <w:color w:val="70AD47" w:themeColor="accent6"/>
      <w:sz w:val="22"/>
      <w:szCs w:val="22"/>
    </w:rPr>
  </w:style>
  <w:style w:type="character" w:customStyle="1" w:styleId="Heading5Char">
    <w:name w:val="Heading 5 Char"/>
    <w:basedOn w:val="DefaultParagraphFont"/>
    <w:link w:val="Heading5"/>
    <w:uiPriority w:val="9"/>
    <w:semiHidden/>
    <w:rsid w:val="00E66D34"/>
    <w:rPr>
      <w:rFonts w:asciiTheme="majorHAnsi" w:eastAsiaTheme="majorEastAsia" w:hAnsiTheme="majorHAnsi" w:cstheme="majorBidi"/>
      <w:i/>
      <w:iCs/>
      <w:color w:val="70AD47" w:themeColor="accent6"/>
      <w:sz w:val="22"/>
      <w:szCs w:val="22"/>
    </w:rPr>
  </w:style>
  <w:style w:type="character" w:customStyle="1" w:styleId="Heading6Char">
    <w:name w:val="Heading 6 Char"/>
    <w:basedOn w:val="DefaultParagraphFont"/>
    <w:link w:val="Heading6"/>
    <w:uiPriority w:val="9"/>
    <w:semiHidden/>
    <w:rsid w:val="00E66D34"/>
    <w:rPr>
      <w:rFonts w:asciiTheme="majorHAnsi" w:eastAsiaTheme="majorEastAsia" w:hAnsiTheme="majorHAnsi" w:cstheme="majorBidi"/>
      <w:color w:val="70AD47" w:themeColor="accent6"/>
    </w:rPr>
  </w:style>
  <w:style w:type="character" w:customStyle="1" w:styleId="Heading7Char">
    <w:name w:val="Heading 7 Char"/>
    <w:basedOn w:val="DefaultParagraphFont"/>
    <w:link w:val="Heading7"/>
    <w:uiPriority w:val="9"/>
    <w:semiHidden/>
    <w:rsid w:val="00E66D34"/>
    <w:rPr>
      <w:rFonts w:asciiTheme="majorHAnsi" w:eastAsiaTheme="majorEastAsia" w:hAnsiTheme="majorHAnsi" w:cstheme="majorBidi"/>
      <w:b/>
      <w:bCs/>
      <w:color w:val="70AD47" w:themeColor="accent6"/>
    </w:rPr>
  </w:style>
  <w:style w:type="character" w:customStyle="1" w:styleId="Heading8Char">
    <w:name w:val="Heading 8 Char"/>
    <w:basedOn w:val="DefaultParagraphFont"/>
    <w:link w:val="Heading8"/>
    <w:uiPriority w:val="9"/>
    <w:semiHidden/>
    <w:rsid w:val="00E66D34"/>
    <w:rPr>
      <w:rFonts w:asciiTheme="majorHAnsi" w:eastAsiaTheme="majorEastAsia" w:hAnsiTheme="majorHAnsi" w:cstheme="majorBidi"/>
      <w:b/>
      <w:bCs/>
      <w:i/>
      <w:iCs/>
      <w:color w:val="70AD47" w:themeColor="accent6"/>
      <w:sz w:val="20"/>
      <w:szCs w:val="20"/>
    </w:rPr>
  </w:style>
  <w:style w:type="character" w:customStyle="1" w:styleId="Heading9Char">
    <w:name w:val="Heading 9 Char"/>
    <w:basedOn w:val="DefaultParagraphFont"/>
    <w:link w:val="Heading9"/>
    <w:uiPriority w:val="9"/>
    <w:semiHidden/>
    <w:rsid w:val="00E66D34"/>
    <w:rPr>
      <w:rFonts w:asciiTheme="majorHAnsi" w:eastAsiaTheme="majorEastAsia" w:hAnsiTheme="majorHAnsi" w:cstheme="majorBidi"/>
      <w:i/>
      <w:iCs/>
      <w:color w:val="70AD47" w:themeColor="accent6"/>
      <w:sz w:val="20"/>
      <w:szCs w:val="20"/>
    </w:rPr>
  </w:style>
  <w:style w:type="paragraph" w:styleId="Caption">
    <w:name w:val="caption"/>
    <w:basedOn w:val="Normal"/>
    <w:next w:val="Normal"/>
    <w:uiPriority w:val="35"/>
    <w:semiHidden/>
    <w:unhideWhenUsed/>
    <w:qFormat/>
    <w:rsid w:val="00E66D34"/>
    <w:pPr>
      <w:spacing w:line="240" w:lineRule="auto"/>
    </w:pPr>
    <w:rPr>
      <w:b/>
      <w:bCs/>
      <w:smallCaps/>
      <w:color w:val="595959" w:themeColor="text1" w:themeTint="A6"/>
    </w:rPr>
  </w:style>
  <w:style w:type="paragraph" w:styleId="Title0">
    <w:name w:val="Title"/>
    <w:basedOn w:val="Normal"/>
    <w:next w:val="Normal"/>
    <w:link w:val="TitleChar"/>
    <w:uiPriority w:val="10"/>
    <w:qFormat/>
    <w:rsid w:val="00E66D34"/>
    <w:pPr>
      <w:spacing w:after="0" w:line="240" w:lineRule="auto"/>
      <w:contextualSpacing/>
    </w:pPr>
    <w:rPr>
      <w:rFonts w:asciiTheme="majorHAnsi" w:eastAsiaTheme="majorEastAsia" w:hAnsiTheme="majorHAnsi" w:cstheme="majorBidi"/>
      <w:color w:val="262626" w:themeColor="text1" w:themeTint="D9"/>
      <w:spacing w:val="-15"/>
      <w:sz w:val="96"/>
      <w:szCs w:val="96"/>
    </w:rPr>
  </w:style>
  <w:style w:type="character" w:customStyle="1" w:styleId="TitleChar">
    <w:name w:val="Title Char"/>
    <w:basedOn w:val="DefaultParagraphFont"/>
    <w:link w:val="Title0"/>
    <w:uiPriority w:val="10"/>
    <w:rsid w:val="00E66D34"/>
    <w:rPr>
      <w:rFonts w:asciiTheme="majorHAnsi" w:eastAsiaTheme="majorEastAsia" w:hAnsiTheme="majorHAnsi" w:cstheme="majorBidi"/>
      <w:color w:val="262626" w:themeColor="text1" w:themeTint="D9"/>
      <w:spacing w:val="-15"/>
      <w:sz w:val="96"/>
      <w:szCs w:val="96"/>
    </w:rPr>
  </w:style>
  <w:style w:type="paragraph" w:styleId="Subtitle">
    <w:name w:val="Subtitle"/>
    <w:basedOn w:val="Normal"/>
    <w:next w:val="Normal"/>
    <w:link w:val="SubtitleChar"/>
    <w:uiPriority w:val="11"/>
    <w:qFormat/>
    <w:rsid w:val="00E66D34"/>
    <w:pPr>
      <w:numPr>
        <w:ilvl w:val="1"/>
      </w:numPr>
      <w:spacing w:line="240" w:lineRule="auto"/>
    </w:pPr>
    <w:rPr>
      <w:rFonts w:asciiTheme="majorHAnsi" w:eastAsiaTheme="majorEastAsia" w:hAnsiTheme="majorHAnsi" w:cstheme="majorBidi"/>
      <w:sz w:val="30"/>
      <w:szCs w:val="30"/>
    </w:rPr>
  </w:style>
  <w:style w:type="character" w:customStyle="1" w:styleId="SubtitleChar">
    <w:name w:val="Subtitle Char"/>
    <w:basedOn w:val="DefaultParagraphFont"/>
    <w:link w:val="Subtitle"/>
    <w:uiPriority w:val="11"/>
    <w:rsid w:val="00E66D34"/>
    <w:rPr>
      <w:rFonts w:asciiTheme="majorHAnsi" w:eastAsiaTheme="majorEastAsia" w:hAnsiTheme="majorHAnsi" w:cstheme="majorBidi"/>
      <w:sz w:val="30"/>
      <w:szCs w:val="30"/>
    </w:rPr>
  </w:style>
  <w:style w:type="paragraph" w:styleId="NoSpacing">
    <w:name w:val="No Spacing"/>
    <w:uiPriority w:val="1"/>
    <w:qFormat/>
    <w:rsid w:val="00E66D34"/>
    <w:pPr>
      <w:spacing w:after="0" w:line="240" w:lineRule="auto"/>
    </w:pPr>
  </w:style>
  <w:style w:type="paragraph" w:styleId="Quote">
    <w:name w:val="Quote"/>
    <w:basedOn w:val="Normal"/>
    <w:next w:val="Normal"/>
    <w:link w:val="QuoteChar"/>
    <w:uiPriority w:val="29"/>
    <w:qFormat/>
    <w:rsid w:val="00E66D34"/>
    <w:pPr>
      <w:spacing w:before="160"/>
      <w:ind w:left="720" w:right="720"/>
      <w:jc w:val="center"/>
    </w:pPr>
    <w:rPr>
      <w:i/>
      <w:iCs/>
      <w:color w:val="262626" w:themeColor="text1" w:themeTint="D9"/>
    </w:rPr>
  </w:style>
  <w:style w:type="character" w:customStyle="1" w:styleId="QuoteChar">
    <w:name w:val="Quote Char"/>
    <w:basedOn w:val="DefaultParagraphFont"/>
    <w:link w:val="Quote"/>
    <w:uiPriority w:val="29"/>
    <w:rsid w:val="00E66D34"/>
    <w:rPr>
      <w:i/>
      <w:iCs/>
      <w:color w:val="262626" w:themeColor="text1" w:themeTint="D9"/>
    </w:rPr>
  </w:style>
  <w:style w:type="paragraph" w:styleId="IntenseQuote">
    <w:name w:val="Intense Quote"/>
    <w:basedOn w:val="Normal"/>
    <w:next w:val="Normal"/>
    <w:link w:val="IntenseQuoteChar"/>
    <w:uiPriority w:val="30"/>
    <w:qFormat/>
    <w:rsid w:val="00E66D34"/>
    <w:pPr>
      <w:spacing w:before="160" w:after="160" w:line="264" w:lineRule="auto"/>
      <w:ind w:left="720" w:right="720"/>
      <w:jc w:val="center"/>
    </w:pPr>
    <w:rPr>
      <w:rFonts w:asciiTheme="majorHAnsi" w:eastAsiaTheme="majorEastAsia" w:hAnsiTheme="majorHAnsi" w:cstheme="majorBidi"/>
      <w:i/>
      <w:iCs/>
      <w:color w:val="70AD47" w:themeColor="accent6"/>
      <w:sz w:val="32"/>
      <w:szCs w:val="32"/>
    </w:rPr>
  </w:style>
  <w:style w:type="character" w:customStyle="1" w:styleId="IntenseQuoteChar">
    <w:name w:val="Intense Quote Char"/>
    <w:basedOn w:val="DefaultParagraphFont"/>
    <w:link w:val="IntenseQuote"/>
    <w:uiPriority w:val="30"/>
    <w:rsid w:val="00E66D34"/>
    <w:rPr>
      <w:rFonts w:asciiTheme="majorHAnsi" w:eastAsiaTheme="majorEastAsia" w:hAnsiTheme="majorHAnsi" w:cstheme="majorBidi"/>
      <w:i/>
      <w:iCs/>
      <w:color w:val="70AD47" w:themeColor="accent6"/>
      <w:sz w:val="32"/>
      <w:szCs w:val="32"/>
    </w:rPr>
  </w:style>
  <w:style w:type="character" w:styleId="SubtleEmphasis">
    <w:name w:val="Subtle Emphasis"/>
    <w:basedOn w:val="DefaultParagraphFont"/>
    <w:uiPriority w:val="19"/>
    <w:qFormat/>
    <w:rsid w:val="00E66D34"/>
    <w:rPr>
      <w:i/>
      <w:iCs/>
    </w:rPr>
  </w:style>
  <w:style w:type="character" w:styleId="IntenseEmphasis">
    <w:name w:val="Intense Emphasis"/>
    <w:basedOn w:val="DefaultParagraphFont"/>
    <w:uiPriority w:val="21"/>
    <w:qFormat/>
    <w:rsid w:val="00E66D34"/>
    <w:rPr>
      <w:b/>
      <w:bCs/>
      <w:i/>
      <w:iCs/>
    </w:rPr>
  </w:style>
  <w:style w:type="character" w:styleId="SubtleReference">
    <w:name w:val="Subtle Reference"/>
    <w:basedOn w:val="DefaultParagraphFont"/>
    <w:uiPriority w:val="31"/>
    <w:qFormat/>
    <w:rsid w:val="00E66D34"/>
    <w:rPr>
      <w:smallCaps/>
      <w:color w:val="595959" w:themeColor="text1" w:themeTint="A6"/>
    </w:rPr>
  </w:style>
  <w:style w:type="character" w:styleId="IntenseReference">
    <w:name w:val="Intense Reference"/>
    <w:basedOn w:val="DefaultParagraphFont"/>
    <w:uiPriority w:val="32"/>
    <w:qFormat/>
    <w:rsid w:val="00E66D34"/>
    <w:rPr>
      <w:b/>
      <w:bCs/>
      <w:smallCaps/>
      <w:color w:val="70AD47" w:themeColor="accent6"/>
    </w:rPr>
  </w:style>
  <w:style w:type="character" w:styleId="BookTitle">
    <w:name w:val="Book Title"/>
    <w:basedOn w:val="DefaultParagraphFont"/>
    <w:uiPriority w:val="33"/>
    <w:qFormat/>
    <w:rsid w:val="00E66D34"/>
    <w:rPr>
      <w:b/>
      <w:bCs/>
      <w:caps w:val="0"/>
      <w:smallCaps/>
      <w:spacing w:val="7"/>
      <w:sz w:val="21"/>
      <w:szCs w:val="21"/>
    </w:rPr>
  </w:style>
  <w:style w:type="paragraph" w:styleId="TOCHeading">
    <w:name w:val="TOC Heading"/>
    <w:basedOn w:val="Heading1"/>
    <w:next w:val="Normal"/>
    <w:uiPriority w:val="39"/>
    <w:semiHidden/>
    <w:unhideWhenUsed/>
    <w:qFormat/>
    <w:rsid w:val="00E66D34"/>
    <w:pPr>
      <w:outlineLvl w:val="9"/>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39683773">
      <w:bodyDiv w:val="1"/>
      <w:marLeft w:val="0"/>
      <w:marRight w:val="0"/>
      <w:marTop w:val="0"/>
      <w:marBottom w:val="0"/>
      <w:divBdr>
        <w:top w:val="none" w:sz="0" w:space="0" w:color="auto"/>
        <w:left w:val="none" w:sz="0" w:space="0" w:color="auto"/>
        <w:bottom w:val="none" w:sz="0" w:space="0" w:color="auto"/>
        <w:right w:val="none" w:sz="0" w:space="0" w:color="auto"/>
      </w:divBdr>
    </w:div>
    <w:div w:id="874656064">
      <w:bodyDiv w:val="1"/>
      <w:marLeft w:val="0"/>
      <w:marRight w:val="0"/>
      <w:marTop w:val="0"/>
      <w:marBottom w:val="0"/>
      <w:divBdr>
        <w:top w:val="none" w:sz="0" w:space="0" w:color="auto"/>
        <w:left w:val="none" w:sz="0" w:space="0" w:color="auto"/>
        <w:bottom w:val="none" w:sz="0" w:space="0" w:color="auto"/>
        <w:right w:val="none" w:sz="0" w:space="0" w:color="auto"/>
      </w:divBdr>
    </w:div>
    <w:div w:id="936133409">
      <w:bodyDiv w:val="1"/>
      <w:marLeft w:val="0"/>
      <w:marRight w:val="0"/>
      <w:marTop w:val="0"/>
      <w:marBottom w:val="0"/>
      <w:divBdr>
        <w:top w:val="none" w:sz="0" w:space="0" w:color="auto"/>
        <w:left w:val="none" w:sz="0" w:space="0" w:color="auto"/>
        <w:bottom w:val="none" w:sz="0" w:space="0" w:color="auto"/>
        <w:right w:val="none" w:sz="0" w:space="0" w:color="auto"/>
      </w:divBdr>
      <w:divsChild>
        <w:div w:id="1640724138">
          <w:marLeft w:val="0"/>
          <w:marRight w:val="0"/>
          <w:marTop w:val="0"/>
          <w:marBottom w:val="0"/>
          <w:divBdr>
            <w:top w:val="none" w:sz="0" w:space="0" w:color="auto"/>
            <w:left w:val="none" w:sz="0" w:space="0" w:color="auto"/>
            <w:bottom w:val="none" w:sz="0" w:space="0" w:color="auto"/>
            <w:right w:val="none" w:sz="0" w:space="0" w:color="auto"/>
          </w:divBdr>
        </w:div>
        <w:div w:id="119808604">
          <w:marLeft w:val="0"/>
          <w:marRight w:val="0"/>
          <w:marTop w:val="0"/>
          <w:marBottom w:val="0"/>
          <w:divBdr>
            <w:top w:val="none" w:sz="0" w:space="0" w:color="auto"/>
            <w:left w:val="none" w:sz="0" w:space="0" w:color="auto"/>
            <w:bottom w:val="none" w:sz="0" w:space="0" w:color="auto"/>
            <w:right w:val="none" w:sz="0" w:space="0" w:color="auto"/>
          </w:divBdr>
          <w:divsChild>
            <w:div w:id="2063946995">
              <w:marLeft w:val="0"/>
              <w:marRight w:val="0"/>
              <w:marTop w:val="0"/>
              <w:marBottom w:val="0"/>
              <w:divBdr>
                <w:top w:val="none" w:sz="0" w:space="0" w:color="auto"/>
                <w:left w:val="none" w:sz="0" w:space="0" w:color="auto"/>
                <w:bottom w:val="none" w:sz="0" w:space="0" w:color="auto"/>
                <w:right w:val="none" w:sz="0" w:space="0" w:color="auto"/>
              </w:divBdr>
            </w:div>
          </w:divsChild>
        </w:div>
        <w:div w:id="1368679783">
          <w:marLeft w:val="0"/>
          <w:marRight w:val="0"/>
          <w:marTop w:val="300"/>
          <w:marBottom w:val="0"/>
          <w:divBdr>
            <w:top w:val="none" w:sz="0" w:space="0" w:color="auto"/>
            <w:left w:val="none" w:sz="0" w:space="0" w:color="auto"/>
            <w:bottom w:val="none" w:sz="0" w:space="0" w:color="auto"/>
            <w:right w:val="none" w:sz="0" w:space="0" w:color="auto"/>
          </w:divBdr>
          <w:divsChild>
            <w:div w:id="530847069">
              <w:marLeft w:val="0"/>
              <w:marRight w:val="0"/>
              <w:marTop w:val="0"/>
              <w:marBottom w:val="225"/>
              <w:divBdr>
                <w:top w:val="none" w:sz="0" w:space="0" w:color="auto"/>
                <w:left w:val="none" w:sz="0" w:space="0" w:color="auto"/>
                <w:bottom w:val="none" w:sz="0" w:space="0" w:color="auto"/>
                <w:right w:val="none" w:sz="0" w:space="0" w:color="auto"/>
              </w:divBdr>
              <w:divsChild>
                <w:div w:id="2110613695">
                  <w:marLeft w:val="0"/>
                  <w:marRight w:val="0"/>
                  <w:marTop w:val="75"/>
                  <w:marBottom w:val="75"/>
                  <w:divBdr>
                    <w:top w:val="none" w:sz="0" w:space="0" w:color="auto"/>
                    <w:left w:val="none" w:sz="0" w:space="0" w:color="auto"/>
                    <w:bottom w:val="none" w:sz="0" w:space="0" w:color="auto"/>
                    <w:right w:val="none" w:sz="0" w:space="0" w:color="auto"/>
                  </w:divBdr>
                </w:div>
              </w:divsChild>
            </w:div>
            <w:div w:id="2027711714">
              <w:marLeft w:val="0"/>
              <w:marRight w:val="0"/>
              <w:marTop w:val="0"/>
              <w:marBottom w:val="225"/>
              <w:divBdr>
                <w:top w:val="none" w:sz="0" w:space="0" w:color="auto"/>
                <w:left w:val="none" w:sz="0" w:space="0" w:color="auto"/>
                <w:bottom w:val="none" w:sz="0" w:space="0" w:color="auto"/>
                <w:right w:val="none" w:sz="0" w:space="0" w:color="auto"/>
              </w:divBdr>
              <w:divsChild>
                <w:div w:id="7123832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30783356">
      <w:bodyDiv w:val="1"/>
      <w:marLeft w:val="0"/>
      <w:marRight w:val="0"/>
      <w:marTop w:val="0"/>
      <w:marBottom w:val="0"/>
      <w:divBdr>
        <w:top w:val="none" w:sz="0" w:space="0" w:color="auto"/>
        <w:left w:val="none" w:sz="0" w:space="0" w:color="auto"/>
        <w:bottom w:val="none" w:sz="0" w:space="0" w:color="auto"/>
        <w:right w:val="none" w:sz="0" w:space="0" w:color="auto"/>
      </w:divBdr>
    </w:div>
    <w:div w:id="1140029653">
      <w:bodyDiv w:val="1"/>
      <w:marLeft w:val="0"/>
      <w:marRight w:val="0"/>
      <w:marTop w:val="0"/>
      <w:marBottom w:val="0"/>
      <w:divBdr>
        <w:top w:val="none" w:sz="0" w:space="0" w:color="auto"/>
        <w:left w:val="none" w:sz="0" w:space="0" w:color="auto"/>
        <w:bottom w:val="none" w:sz="0" w:space="0" w:color="auto"/>
        <w:right w:val="none" w:sz="0" w:space="0" w:color="auto"/>
      </w:divBdr>
    </w:div>
    <w:div w:id="1155146033">
      <w:bodyDiv w:val="1"/>
      <w:marLeft w:val="0"/>
      <w:marRight w:val="0"/>
      <w:marTop w:val="0"/>
      <w:marBottom w:val="0"/>
      <w:divBdr>
        <w:top w:val="none" w:sz="0" w:space="0" w:color="auto"/>
        <w:left w:val="none" w:sz="0" w:space="0" w:color="auto"/>
        <w:bottom w:val="none" w:sz="0" w:space="0" w:color="auto"/>
        <w:right w:val="none" w:sz="0" w:space="0" w:color="auto"/>
      </w:divBdr>
    </w:div>
    <w:div w:id="1536456391">
      <w:bodyDiv w:val="1"/>
      <w:marLeft w:val="0"/>
      <w:marRight w:val="0"/>
      <w:marTop w:val="0"/>
      <w:marBottom w:val="0"/>
      <w:divBdr>
        <w:top w:val="none" w:sz="0" w:space="0" w:color="auto"/>
        <w:left w:val="none" w:sz="0" w:space="0" w:color="auto"/>
        <w:bottom w:val="none" w:sz="0" w:space="0" w:color="auto"/>
        <w:right w:val="none" w:sz="0" w:space="0" w:color="auto"/>
      </w:divBdr>
    </w:div>
    <w:div w:id="1750734839">
      <w:bodyDiv w:val="1"/>
      <w:marLeft w:val="0"/>
      <w:marRight w:val="0"/>
      <w:marTop w:val="0"/>
      <w:marBottom w:val="0"/>
      <w:divBdr>
        <w:top w:val="none" w:sz="0" w:space="0" w:color="auto"/>
        <w:left w:val="none" w:sz="0" w:space="0" w:color="auto"/>
        <w:bottom w:val="none" w:sz="0" w:space="0" w:color="auto"/>
        <w:right w:val="none" w:sz="0" w:space="0" w:color="auto"/>
      </w:divBdr>
    </w:div>
    <w:div w:id="205175773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spain.info/en/places-of-interest/la-latina-quarter/" TargetMode="External"/><Relationship Id="rId13" Type="http://schemas.openxmlformats.org/officeDocument/2006/relationships/image" Target="media/image4.jpeg"/><Relationship Id="rId18" Type="http://schemas.openxmlformats.org/officeDocument/2006/relationships/hyperlink" Target="https://www.spain.info/en/destination/granada/" TargetMode="External"/><Relationship Id="rId3" Type="http://schemas.openxmlformats.org/officeDocument/2006/relationships/settings" Target="settings.xml"/><Relationship Id="rId21" Type="http://schemas.openxmlformats.org/officeDocument/2006/relationships/hyperlink" Target="https://www.spain.info/en/destination/seville/" TargetMode="External"/><Relationship Id="rId7" Type="http://schemas.openxmlformats.org/officeDocument/2006/relationships/hyperlink" Target="https://www.spain.info/en/destination/madrid/" TargetMode="External"/><Relationship Id="rId12" Type="http://schemas.openxmlformats.org/officeDocument/2006/relationships/image" Target="media/image3.jpeg"/><Relationship Id="rId17" Type="http://schemas.openxmlformats.org/officeDocument/2006/relationships/hyperlink" Target="https://www.spain.info/en/places-of-interest/puente-san-martin/" TargetMode="External"/><Relationship Id="rId2" Type="http://schemas.openxmlformats.org/officeDocument/2006/relationships/styles" Target="styles.xml"/><Relationship Id="rId16" Type="http://schemas.openxmlformats.org/officeDocument/2006/relationships/hyperlink" Target="https://www.spain.info/en/places-of-interest/puente-alcantara/" TargetMode="External"/><Relationship Id="rId20" Type="http://schemas.openxmlformats.org/officeDocument/2006/relationships/hyperlink" Target="https://www.spain.info/en/destination/ronda/" TargetMode="External"/><Relationship Id="rId1" Type="http://schemas.openxmlformats.org/officeDocument/2006/relationships/numbering" Target="numbering.xml"/><Relationship Id="rId6" Type="http://schemas.openxmlformats.org/officeDocument/2006/relationships/hyperlink" Target="https://www.spain.info/en/brochures/" TargetMode="External"/><Relationship Id="rId11" Type="http://schemas.openxmlformats.org/officeDocument/2006/relationships/image" Target="media/image2.jpeg"/><Relationship Id="rId24" Type="http://schemas.openxmlformats.org/officeDocument/2006/relationships/theme" Target="theme/theme1.xml"/><Relationship Id="rId5" Type="http://schemas.openxmlformats.org/officeDocument/2006/relationships/hyperlink" Target="https://www.spain.info/en/" TargetMode="External"/><Relationship Id="rId15" Type="http://schemas.openxmlformats.org/officeDocument/2006/relationships/hyperlink" Target="https://www.spain.info/en/destination/toledo/" TargetMode="External"/><Relationship Id="rId23" Type="http://schemas.openxmlformats.org/officeDocument/2006/relationships/fontTable" Target="fontTable.xml"/><Relationship Id="rId10" Type="http://schemas.openxmlformats.org/officeDocument/2006/relationships/hyperlink" Target="https://www.galeriadelascoleccionesreales.es/" TargetMode="External"/><Relationship Id="rId19" Type="http://schemas.openxmlformats.org/officeDocument/2006/relationships/hyperlink" Target="https://www.spain.info/en/destination/malaga/" TargetMode="External"/><Relationship Id="rId4" Type="http://schemas.openxmlformats.org/officeDocument/2006/relationships/webSettings" Target="webSettings.xml"/><Relationship Id="rId9" Type="http://schemas.openxmlformats.org/officeDocument/2006/relationships/image" Target="media/image1.jpeg"/><Relationship Id="rId14" Type="http://schemas.openxmlformats.org/officeDocument/2006/relationships/image" Target="media/image5.jpeg"/><Relationship Id="rId22" Type="http://schemas.openxmlformats.org/officeDocument/2006/relationships/hyperlink" Target="https://www.spain.info/en/places-of-interest/real-alcazar-palace-seville/"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6</Pages>
  <Words>1752</Words>
  <Characters>9987</Characters>
  <Application>Microsoft Office Word</Application>
  <DocSecurity>0</DocSecurity>
  <Lines>83</Lines>
  <Paragraphs>23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11716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Kathy - Civilized Adventures</dc:creator>
  <cp:keywords/>
  <dc:description/>
  <cp:lastModifiedBy>Kathy - Civilized Adventures</cp:lastModifiedBy>
  <cp:revision>2</cp:revision>
  <dcterms:created xsi:type="dcterms:W3CDTF">2023-10-24T18:03:00Z</dcterms:created>
  <dcterms:modified xsi:type="dcterms:W3CDTF">2023-10-24T18:03:00Z</dcterms:modified>
</cp:coreProperties>
</file>